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54C0" w14:textId="77777777" w:rsidR="007D50AB" w:rsidRDefault="007D50AB" w:rsidP="00467283">
      <w:pPr>
        <w:rPr>
          <w:rFonts w:cs="Times New Roman"/>
          <w:sz w:val="36"/>
        </w:rPr>
      </w:pPr>
    </w:p>
    <w:p w14:paraId="05004A2E" w14:textId="52EB96BB" w:rsidR="002118D8" w:rsidRPr="002118D8" w:rsidRDefault="003B2B56" w:rsidP="002118D8">
      <w:pPr>
        <w:jc w:val="center"/>
        <w:rPr>
          <w:rFonts w:cs="Times New Roman"/>
          <w:sz w:val="36"/>
        </w:rPr>
      </w:pPr>
      <w:r>
        <w:rPr>
          <w:rFonts w:cs="Times New Roman"/>
          <w:sz w:val="36"/>
        </w:rPr>
        <w:t>Internal Medicine I</w:t>
      </w:r>
      <w:r w:rsidR="002118D8" w:rsidRPr="002118D8">
        <w:rPr>
          <w:rFonts w:cs="Times New Roman"/>
          <w:sz w:val="36"/>
        </w:rPr>
        <w:t xml:space="preserve"> Clerkship </w:t>
      </w:r>
      <w:r w:rsidR="009C4A23">
        <w:rPr>
          <w:rFonts w:cs="Times New Roman"/>
          <w:sz w:val="36"/>
        </w:rPr>
        <w:t>Manual</w:t>
      </w:r>
    </w:p>
    <w:p w14:paraId="7E96B14B" w14:textId="761C86A0" w:rsidR="00467283" w:rsidRPr="00467283" w:rsidRDefault="001A60DE" w:rsidP="00467283">
      <w:pPr>
        <w:jc w:val="center"/>
        <w:rPr>
          <w:rFonts w:cs="Times New Roman"/>
          <w:sz w:val="36"/>
        </w:rPr>
      </w:pPr>
      <w:r>
        <w:rPr>
          <w:rFonts w:cs="Times New Roman"/>
          <w:sz w:val="36"/>
        </w:rPr>
        <w:t xml:space="preserve">Academic Year </w:t>
      </w:r>
      <w:r w:rsidR="007900F1">
        <w:rPr>
          <w:rFonts w:cs="Times New Roman"/>
          <w:sz w:val="36"/>
        </w:rPr>
        <w:t>2023</w:t>
      </w:r>
      <w:r>
        <w:rPr>
          <w:rFonts w:cs="Times New Roman"/>
          <w:sz w:val="36"/>
        </w:rPr>
        <w:t>-</w:t>
      </w:r>
      <w:r w:rsidR="007900F1">
        <w:rPr>
          <w:rFonts w:cs="Times New Roman"/>
          <w:sz w:val="36"/>
        </w:rPr>
        <w:t>2024</w:t>
      </w:r>
    </w:p>
    <w:p w14:paraId="358CBEDE" w14:textId="17485704" w:rsidR="007D50AB" w:rsidRPr="00157780" w:rsidRDefault="00157780" w:rsidP="00157780">
      <w:r w:rsidRPr="00157780">
        <w:rPr>
          <w:b/>
          <w:bCs/>
          <w:sz w:val="28"/>
          <w:szCs w:val="28"/>
        </w:rPr>
        <w:t>Clerkship Leadership and Staff</w:t>
      </w:r>
    </w:p>
    <w:tbl>
      <w:tblPr>
        <w:tblStyle w:val="TableGrid"/>
        <w:tblW w:w="63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4464"/>
      </w:tblGrid>
      <w:tr w:rsidR="0076437E" w14:paraId="7945B5D7" w14:textId="77777777" w:rsidTr="003B2B56">
        <w:trPr>
          <w:jc w:val="center"/>
        </w:trPr>
        <w:tc>
          <w:tcPr>
            <w:tcW w:w="1806" w:type="dxa"/>
          </w:tcPr>
          <w:p w14:paraId="0652C129" w14:textId="10EC8063" w:rsidR="003B2B56" w:rsidRDefault="0076437E" w:rsidP="009C4A23">
            <w:r>
              <w:rPr>
                <w:noProof/>
              </w:rPr>
              <w:drawing>
                <wp:inline distT="0" distB="0" distL="0" distR="0" wp14:anchorId="46992800" wp14:editId="6E2AEEA4">
                  <wp:extent cx="1028700" cy="1314450"/>
                  <wp:effectExtent l="0" t="0" r="0" b="6350"/>
                  <wp:docPr id="2" name="Picture 2" descr="Jeffrey B. Canceko,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rey B. Canceko, 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4494" w:type="dxa"/>
          </w:tcPr>
          <w:p w14:paraId="2FC8E749" w14:textId="1CC3B9DC" w:rsidR="003B2B56" w:rsidRPr="004715FE" w:rsidRDefault="003B2B56" w:rsidP="009C4A23">
            <w:pPr>
              <w:rPr>
                <w:b/>
              </w:rPr>
            </w:pPr>
            <w:r>
              <w:rPr>
                <w:b/>
              </w:rPr>
              <w:t xml:space="preserve">Jeff </w:t>
            </w:r>
            <w:proofErr w:type="spellStart"/>
            <w:r>
              <w:rPr>
                <w:b/>
              </w:rPr>
              <w:t>Canceko</w:t>
            </w:r>
            <w:proofErr w:type="spellEnd"/>
            <w:r w:rsidRPr="004715FE">
              <w:rPr>
                <w:b/>
              </w:rPr>
              <w:t>, M.D.</w:t>
            </w:r>
          </w:p>
          <w:p w14:paraId="495DA77F" w14:textId="77777777" w:rsidR="003B2B56" w:rsidRDefault="003B2B56" w:rsidP="009C4A23">
            <w:r>
              <w:t>Clerkship Director</w:t>
            </w:r>
          </w:p>
          <w:p w14:paraId="28EF9405" w14:textId="77777777" w:rsidR="003B2B56" w:rsidRDefault="003B2B56" w:rsidP="009C4A23">
            <w:pPr>
              <w:jc w:val="both"/>
            </w:pPr>
          </w:p>
          <w:p w14:paraId="6EF19CAB" w14:textId="77777777" w:rsidR="003B2B56" w:rsidRDefault="003B2B56" w:rsidP="009C4A23">
            <w:r>
              <w:t>323-409-6620</w:t>
            </w:r>
          </w:p>
          <w:p w14:paraId="6911BF8A" w14:textId="3D197030" w:rsidR="003B2B56" w:rsidRPr="004933C2" w:rsidRDefault="00000000" w:rsidP="009C4A23">
            <w:hyperlink r:id="rId12" w:history="1">
              <w:r w:rsidR="003B2B56" w:rsidRPr="006403B6">
                <w:rPr>
                  <w:rStyle w:val="Hyperlink"/>
                </w:rPr>
                <w:t>canceko@usc.edu</w:t>
              </w:r>
            </w:hyperlink>
            <w:r w:rsidR="003B2B56">
              <w:t xml:space="preserve"> </w:t>
            </w:r>
          </w:p>
        </w:tc>
      </w:tr>
      <w:tr w:rsidR="0076437E" w14:paraId="554566B0" w14:textId="77777777" w:rsidTr="003B2B56">
        <w:trPr>
          <w:jc w:val="center"/>
        </w:trPr>
        <w:tc>
          <w:tcPr>
            <w:tcW w:w="1806" w:type="dxa"/>
          </w:tcPr>
          <w:p w14:paraId="6A601B60" w14:textId="00344332" w:rsidR="003B2B56" w:rsidRDefault="00BF78C1" w:rsidP="009C4A23">
            <w:pPr>
              <w:jc w:val="both"/>
            </w:pPr>
            <w:r>
              <w:t xml:space="preserve"> </w:t>
            </w:r>
            <w:r w:rsidR="003B2B56">
              <w:rPr>
                <w:noProof/>
              </w:rPr>
              <w:drawing>
                <wp:inline distT="0" distB="0" distL="0" distR="0" wp14:anchorId="5476142A" wp14:editId="671AE6BA">
                  <wp:extent cx="1028700" cy="1278198"/>
                  <wp:effectExtent l="0" t="0" r="0" b="5080"/>
                  <wp:docPr id="3" name="Picture 3" descr="http://profiles.sc-ctsi.org/profile/Modules/CustomViewPersonGeneralInfo/PhotoHandler.ashx?NodeID=189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iles.sc-ctsi.org/profile/Modules/CustomViewPersonGeneralInfo/PhotoHandler.ashx?NodeID=1897275"/>
                          <pic:cNvPicPr>
                            <a:picLocks noChangeAspect="1" noChangeArrowheads="1"/>
                          </pic:cNvPicPr>
                        </pic:nvPicPr>
                        <pic:blipFill rotWithShape="1">
                          <a:blip r:embed="rId13">
                            <a:extLst>
                              <a:ext uri="{28A0092B-C50C-407E-A947-70E740481C1C}">
                                <a14:useLocalDpi xmlns:a14="http://schemas.microsoft.com/office/drawing/2010/main" val="0"/>
                              </a:ext>
                            </a:extLst>
                          </a:blip>
                          <a:srcRect l="5999" r="4666"/>
                          <a:stretch/>
                        </pic:blipFill>
                        <pic:spPr bwMode="auto">
                          <a:xfrm>
                            <a:off x="0" y="0"/>
                            <a:ext cx="1028700" cy="1278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94" w:type="dxa"/>
          </w:tcPr>
          <w:p w14:paraId="505EBEDE" w14:textId="77777777" w:rsidR="00BF78C1" w:rsidRDefault="00BF78C1" w:rsidP="00B94424">
            <w:pPr>
              <w:rPr>
                <w:b/>
              </w:rPr>
            </w:pPr>
          </w:p>
          <w:p w14:paraId="04071D07" w14:textId="028F593A" w:rsidR="003B2B56" w:rsidRDefault="003B2B56" w:rsidP="00B94424">
            <w:pPr>
              <w:rPr>
                <w:b/>
              </w:rPr>
            </w:pPr>
            <w:r>
              <w:rPr>
                <w:b/>
              </w:rPr>
              <w:t>Matthew Johnson, M.D.</w:t>
            </w:r>
          </w:p>
          <w:p w14:paraId="1FF15649" w14:textId="53C11760" w:rsidR="003B2B56" w:rsidRPr="009C4A23" w:rsidRDefault="003B2B56" w:rsidP="009C4A23">
            <w:pPr>
              <w:jc w:val="both"/>
            </w:pPr>
            <w:r>
              <w:t>Associate Clerkship Director</w:t>
            </w:r>
          </w:p>
          <w:p w14:paraId="0887DF9A" w14:textId="77777777" w:rsidR="003B2B56" w:rsidRDefault="003B2B56" w:rsidP="009C4A23">
            <w:pPr>
              <w:jc w:val="both"/>
            </w:pPr>
          </w:p>
          <w:p w14:paraId="6D20F29A" w14:textId="77777777" w:rsidR="003B2B56" w:rsidRDefault="003B2B56" w:rsidP="009C4A23">
            <w:pPr>
              <w:jc w:val="both"/>
            </w:pPr>
            <w:r>
              <w:t>323-409-6620</w:t>
            </w:r>
          </w:p>
          <w:p w14:paraId="58598ECB" w14:textId="2D8986D4" w:rsidR="003B2B56" w:rsidRDefault="00000000" w:rsidP="009C4A23">
            <w:pPr>
              <w:jc w:val="both"/>
            </w:pPr>
            <w:hyperlink r:id="rId14" w:history="1">
              <w:r w:rsidR="003B2B56" w:rsidRPr="006403B6">
                <w:rPr>
                  <w:rStyle w:val="Hyperlink"/>
                </w:rPr>
                <w:t>msjohnso@med.usc.edu</w:t>
              </w:r>
            </w:hyperlink>
          </w:p>
          <w:p w14:paraId="16767D14" w14:textId="614CBF73" w:rsidR="003B2B56" w:rsidRDefault="003B2B56" w:rsidP="009C4A23">
            <w:pPr>
              <w:jc w:val="both"/>
            </w:pPr>
          </w:p>
        </w:tc>
      </w:tr>
      <w:tr w:rsidR="0076437E" w14:paraId="39314FE5" w14:textId="77777777" w:rsidTr="00BF78C1">
        <w:trPr>
          <w:trHeight w:val="1935"/>
          <w:jc w:val="center"/>
        </w:trPr>
        <w:tc>
          <w:tcPr>
            <w:tcW w:w="1806" w:type="dxa"/>
          </w:tcPr>
          <w:p w14:paraId="65DE9A65" w14:textId="02B3395F" w:rsidR="003B2B56" w:rsidRDefault="003B2B56" w:rsidP="009C4A23">
            <w:pPr>
              <w:jc w:val="both"/>
            </w:pPr>
          </w:p>
          <w:p w14:paraId="5A626D12" w14:textId="2BE317BD" w:rsidR="00157780" w:rsidRDefault="00467283" w:rsidP="009C4A23">
            <w:pPr>
              <w:jc w:val="both"/>
            </w:pPr>
            <w:r w:rsidRPr="00EE2236">
              <w:rPr>
                <w:noProof/>
              </w:rPr>
              <w:drawing>
                <wp:inline distT="0" distB="0" distL="0" distR="0" wp14:anchorId="421289D2" wp14:editId="6A1369B3">
                  <wp:extent cx="1028700" cy="139408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28700" cy="1394080"/>
                          </a:xfrm>
                          <a:prstGeom prst="rect">
                            <a:avLst/>
                          </a:prstGeom>
                        </pic:spPr>
                      </pic:pic>
                    </a:graphicData>
                  </a:graphic>
                </wp:inline>
              </w:drawing>
            </w:r>
          </w:p>
          <w:p w14:paraId="62814D18" w14:textId="558ECA92" w:rsidR="00157780" w:rsidRDefault="00157780" w:rsidP="009C4A23">
            <w:pPr>
              <w:jc w:val="both"/>
            </w:pPr>
          </w:p>
        </w:tc>
        <w:tc>
          <w:tcPr>
            <w:tcW w:w="4494" w:type="dxa"/>
          </w:tcPr>
          <w:p w14:paraId="2AEF6181" w14:textId="77777777" w:rsidR="00C175DA" w:rsidRDefault="00C175DA" w:rsidP="009C4A23">
            <w:pPr>
              <w:jc w:val="both"/>
              <w:rPr>
                <w:b/>
              </w:rPr>
            </w:pPr>
          </w:p>
          <w:p w14:paraId="157785C9" w14:textId="7236A36E" w:rsidR="003B2B56" w:rsidRPr="004715FE" w:rsidRDefault="003B2B56" w:rsidP="009C4A23">
            <w:pPr>
              <w:jc w:val="both"/>
              <w:rPr>
                <w:b/>
              </w:rPr>
            </w:pPr>
            <w:r>
              <w:rPr>
                <w:b/>
              </w:rPr>
              <w:t xml:space="preserve">Sonya </w:t>
            </w:r>
            <w:proofErr w:type="spellStart"/>
            <w:r>
              <w:rPr>
                <w:b/>
              </w:rPr>
              <w:t>Earley</w:t>
            </w:r>
            <w:proofErr w:type="spellEnd"/>
            <w:r>
              <w:rPr>
                <w:b/>
              </w:rPr>
              <w:t xml:space="preserve">, </w:t>
            </w:r>
            <w:r w:rsidR="00D2514B">
              <w:rPr>
                <w:b/>
              </w:rPr>
              <w:t>Ed</w:t>
            </w:r>
            <w:r w:rsidR="0076437E">
              <w:rPr>
                <w:b/>
              </w:rPr>
              <w:t>.</w:t>
            </w:r>
            <w:r w:rsidR="00391C26">
              <w:rPr>
                <w:b/>
              </w:rPr>
              <w:t>D</w:t>
            </w:r>
            <w:r w:rsidR="0076437E">
              <w:rPr>
                <w:b/>
              </w:rPr>
              <w:t>.</w:t>
            </w:r>
            <w:r w:rsidR="00157780">
              <w:rPr>
                <w:b/>
              </w:rPr>
              <w:t xml:space="preserve">, </w:t>
            </w:r>
            <w:r>
              <w:rPr>
                <w:b/>
              </w:rPr>
              <w:t>PA-C, M</w:t>
            </w:r>
            <w:r w:rsidR="00D2514B">
              <w:rPr>
                <w:b/>
              </w:rPr>
              <w:t>A</w:t>
            </w:r>
            <w:r>
              <w:rPr>
                <w:b/>
              </w:rPr>
              <w:t xml:space="preserve">, </w:t>
            </w:r>
            <w:r w:rsidR="00557852">
              <w:rPr>
                <w:b/>
              </w:rPr>
              <w:t>C</w:t>
            </w:r>
            <w:r w:rsidR="00E85045">
              <w:rPr>
                <w:b/>
              </w:rPr>
              <w:t>DCES</w:t>
            </w:r>
          </w:p>
          <w:p w14:paraId="2554315C" w14:textId="1EF41D47" w:rsidR="003B2B56" w:rsidRDefault="003B2B56" w:rsidP="009C4A23">
            <w:pPr>
              <w:jc w:val="both"/>
            </w:pPr>
            <w:r>
              <w:t>Medical Student Educator</w:t>
            </w:r>
          </w:p>
          <w:p w14:paraId="5D15908E" w14:textId="2D683DDC" w:rsidR="003B2B56" w:rsidRDefault="00997797" w:rsidP="00B94424">
            <w:pPr>
              <w:jc w:val="both"/>
            </w:pPr>
            <w:r>
              <w:t>Clinical Associate Professor</w:t>
            </w:r>
          </w:p>
          <w:p w14:paraId="678A6F45" w14:textId="28688852" w:rsidR="003B2B56" w:rsidRPr="004933C2" w:rsidRDefault="00000000" w:rsidP="00B94424">
            <w:pPr>
              <w:jc w:val="both"/>
            </w:pPr>
            <w:hyperlink r:id="rId16" w:history="1">
              <w:r w:rsidR="002C20AE" w:rsidRPr="00857228">
                <w:rPr>
                  <w:rStyle w:val="Hyperlink"/>
                </w:rPr>
                <w:t>earley@usc.edu</w:t>
              </w:r>
            </w:hyperlink>
            <w:r w:rsidR="003B2B56">
              <w:t xml:space="preserve"> </w:t>
            </w:r>
          </w:p>
        </w:tc>
      </w:tr>
      <w:tr w:rsidR="0076437E" w14:paraId="4350ABB1" w14:textId="77777777" w:rsidTr="00BF78C1">
        <w:trPr>
          <w:trHeight w:val="1980"/>
          <w:jc w:val="center"/>
        </w:trPr>
        <w:tc>
          <w:tcPr>
            <w:tcW w:w="1806" w:type="dxa"/>
          </w:tcPr>
          <w:p w14:paraId="2F239763" w14:textId="1526DF26" w:rsidR="003B2B56" w:rsidRDefault="0076437E" w:rsidP="009C4A23">
            <w:pPr>
              <w:jc w:val="both"/>
            </w:pPr>
            <w:r>
              <w:rPr>
                <w:noProof/>
              </w:rPr>
              <w:drawing>
                <wp:anchor distT="0" distB="0" distL="114300" distR="114300" simplePos="0" relativeHeight="251658240" behindDoc="0" locked="0" layoutInCell="1" allowOverlap="1" wp14:anchorId="3066A1EA" wp14:editId="1DF00CA8">
                  <wp:simplePos x="0" y="0"/>
                  <wp:positionH relativeFrom="column">
                    <wp:posOffset>0</wp:posOffset>
                  </wp:positionH>
                  <wp:positionV relativeFrom="paragraph">
                    <wp:posOffset>24474</wp:posOffset>
                  </wp:positionV>
                  <wp:extent cx="1028700" cy="137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page">
                    <wp14:pctWidth>0</wp14:pctWidth>
                  </wp14:sizeRelH>
                  <wp14:sizeRelV relativeFrom="page">
                    <wp14:pctHeight>0</wp14:pctHeight>
                  </wp14:sizeRelV>
                </wp:anchor>
              </w:drawing>
            </w:r>
          </w:p>
          <w:p w14:paraId="542BBB86" w14:textId="1EFAC366" w:rsidR="00467283" w:rsidRDefault="00467283" w:rsidP="009C4A23">
            <w:pPr>
              <w:jc w:val="both"/>
            </w:pPr>
          </w:p>
          <w:p w14:paraId="3D79CCDE" w14:textId="77777777" w:rsidR="00467283" w:rsidRDefault="00467283" w:rsidP="009C4A23">
            <w:pPr>
              <w:jc w:val="both"/>
            </w:pPr>
          </w:p>
          <w:p w14:paraId="38C8111E" w14:textId="44838F7A" w:rsidR="00467283" w:rsidRDefault="00467283" w:rsidP="009C4A23">
            <w:pPr>
              <w:jc w:val="both"/>
            </w:pPr>
          </w:p>
          <w:p w14:paraId="78A1DDF0" w14:textId="77777777" w:rsidR="00467283" w:rsidRDefault="00467283" w:rsidP="009C4A23">
            <w:pPr>
              <w:jc w:val="both"/>
            </w:pPr>
          </w:p>
          <w:p w14:paraId="71EDE7B1" w14:textId="6E456E35" w:rsidR="00467283" w:rsidRDefault="00467283" w:rsidP="009C4A23">
            <w:pPr>
              <w:jc w:val="both"/>
            </w:pPr>
          </w:p>
        </w:tc>
        <w:tc>
          <w:tcPr>
            <w:tcW w:w="4494" w:type="dxa"/>
          </w:tcPr>
          <w:p w14:paraId="0DFF7313" w14:textId="183DD0CB" w:rsidR="003B2B56" w:rsidRDefault="002A13C9" w:rsidP="009C4A23">
            <w:pPr>
              <w:jc w:val="both"/>
              <w:rPr>
                <w:b/>
              </w:rPr>
            </w:pPr>
            <w:r>
              <w:rPr>
                <w:b/>
              </w:rPr>
              <w:t>Angel Vallejo</w:t>
            </w:r>
          </w:p>
          <w:p w14:paraId="10970F9D" w14:textId="77777777" w:rsidR="003B2B56" w:rsidRPr="003B2B56" w:rsidRDefault="003B2B56" w:rsidP="009C4A23">
            <w:pPr>
              <w:jc w:val="both"/>
            </w:pPr>
            <w:r w:rsidRPr="003B2B56">
              <w:t>Clerkship Coordinator</w:t>
            </w:r>
          </w:p>
          <w:p w14:paraId="3F83F596" w14:textId="7D185FB3" w:rsidR="003B2B56" w:rsidRPr="003B2B56" w:rsidRDefault="003B2B56" w:rsidP="009C4A23">
            <w:pPr>
              <w:jc w:val="both"/>
            </w:pPr>
            <w:r w:rsidRPr="003B2B56">
              <w:t>Student Programs Advisor I</w:t>
            </w:r>
          </w:p>
          <w:p w14:paraId="4EDE65E3" w14:textId="0964F655" w:rsidR="003B2B56" w:rsidRDefault="00000000" w:rsidP="009C4A23">
            <w:pPr>
              <w:jc w:val="both"/>
              <w:rPr>
                <w:b/>
              </w:rPr>
            </w:pPr>
            <w:hyperlink r:id="rId18" w:history="1">
              <w:r w:rsidR="00884571" w:rsidRPr="004A3312">
                <w:rPr>
                  <w:rStyle w:val="Hyperlink"/>
                </w:rPr>
                <w:t>angelval@usc.edu</w:t>
              </w:r>
            </w:hyperlink>
            <w:r w:rsidR="00884571">
              <w:t xml:space="preserve"> </w:t>
            </w:r>
          </w:p>
        </w:tc>
      </w:tr>
    </w:tbl>
    <w:p w14:paraId="401BD348" w14:textId="77777777" w:rsidR="0076437E" w:rsidRDefault="0076437E" w:rsidP="00944605"/>
    <w:p w14:paraId="1DF12357" w14:textId="6FC7CB94" w:rsidR="00D542DE" w:rsidRDefault="00D542DE">
      <w:pPr>
        <w:pStyle w:val="TOC1"/>
        <w:tabs>
          <w:tab w:val="right" w:leader="dot" w:pos="9350"/>
        </w:tabs>
      </w:pPr>
    </w:p>
    <w:p w14:paraId="36263081" w14:textId="76142982" w:rsidR="00D542DE" w:rsidRDefault="00D542DE">
      <w:pPr>
        <w:pStyle w:val="TOC1"/>
        <w:tabs>
          <w:tab w:val="right" w:leader="dot" w:pos="9350"/>
        </w:tabs>
        <w:rPr>
          <w:rFonts w:eastAsiaTheme="minorEastAsia" w:cstheme="minorBidi"/>
          <w:b w:val="0"/>
          <w:bCs w:val="0"/>
          <w:caps w:val="0"/>
          <w:noProof/>
          <w:sz w:val="24"/>
          <w:szCs w:val="24"/>
        </w:rPr>
      </w:pPr>
      <w:r>
        <w:fldChar w:fldCharType="begin"/>
      </w:r>
      <w:r>
        <w:instrText xml:space="preserve"> TOC \o "1-1" \u </w:instrText>
      </w:r>
      <w:r>
        <w:fldChar w:fldCharType="separate"/>
      </w:r>
      <w:r w:rsidRPr="008E4B21">
        <w:rPr>
          <w:rFonts w:ascii="Arial" w:hAnsi="Arial" w:cs="Arial"/>
          <w:noProof/>
        </w:rPr>
        <w:t>Introduction</w:t>
      </w:r>
      <w:r>
        <w:rPr>
          <w:noProof/>
        </w:rPr>
        <w:tab/>
      </w:r>
      <w:r>
        <w:rPr>
          <w:noProof/>
        </w:rPr>
        <w:fldChar w:fldCharType="begin"/>
      </w:r>
      <w:r>
        <w:rPr>
          <w:noProof/>
        </w:rPr>
        <w:instrText xml:space="preserve"> PAGEREF _Toc125887418 \h </w:instrText>
      </w:r>
      <w:r>
        <w:rPr>
          <w:noProof/>
        </w:rPr>
      </w:r>
      <w:r>
        <w:rPr>
          <w:noProof/>
        </w:rPr>
        <w:fldChar w:fldCharType="separate"/>
      </w:r>
      <w:r>
        <w:rPr>
          <w:noProof/>
        </w:rPr>
        <w:t>2</w:t>
      </w:r>
      <w:r>
        <w:rPr>
          <w:noProof/>
        </w:rPr>
        <w:fldChar w:fldCharType="end"/>
      </w:r>
    </w:p>
    <w:p w14:paraId="721F8AD8" w14:textId="4D352402"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t>Internal Medicine I Clerkship Goals</w:t>
      </w:r>
      <w:r>
        <w:rPr>
          <w:noProof/>
        </w:rPr>
        <w:tab/>
      </w:r>
      <w:r>
        <w:rPr>
          <w:noProof/>
        </w:rPr>
        <w:fldChar w:fldCharType="begin"/>
      </w:r>
      <w:r>
        <w:rPr>
          <w:noProof/>
        </w:rPr>
        <w:instrText xml:space="preserve"> PAGEREF _Toc125887419 \h </w:instrText>
      </w:r>
      <w:r>
        <w:rPr>
          <w:noProof/>
        </w:rPr>
      </w:r>
      <w:r>
        <w:rPr>
          <w:noProof/>
        </w:rPr>
        <w:fldChar w:fldCharType="separate"/>
      </w:r>
      <w:r>
        <w:rPr>
          <w:noProof/>
        </w:rPr>
        <w:t>2</w:t>
      </w:r>
      <w:r>
        <w:rPr>
          <w:noProof/>
        </w:rPr>
        <w:fldChar w:fldCharType="end"/>
      </w:r>
    </w:p>
    <w:p w14:paraId="3F1E7356" w14:textId="4CAFE4CB"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t>Internal Medicine I Clerkship Objectives</w:t>
      </w:r>
      <w:r>
        <w:rPr>
          <w:noProof/>
        </w:rPr>
        <w:tab/>
      </w:r>
      <w:r>
        <w:rPr>
          <w:noProof/>
        </w:rPr>
        <w:fldChar w:fldCharType="begin"/>
      </w:r>
      <w:r>
        <w:rPr>
          <w:noProof/>
        </w:rPr>
        <w:instrText xml:space="preserve"> PAGEREF _Toc125887420 \h </w:instrText>
      </w:r>
      <w:r>
        <w:rPr>
          <w:noProof/>
        </w:rPr>
      </w:r>
      <w:r>
        <w:rPr>
          <w:noProof/>
        </w:rPr>
        <w:fldChar w:fldCharType="separate"/>
      </w:r>
      <w:r>
        <w:rPr>
          <w:noProof/>
        </w:rPr>
        <w:t>2</w:t>
      </w:r>
      <w:r>
        <w:rPr>
          <w:noProof/>
        </w:rPr>
        <w:fldChar w:fldCharType="end"/>
      </w:r>
    </w:p>
    <w:p w14:paraId="1927CF42" w14:textId="00557B78"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lastRenderedPageBreak/>
        <w:t>Clerkship Structure</w:t>
      </w:r>
      <w:r>
        <w:rPr>
          <w:noProof/>
        </w:rPr>
        <w:tab/>
      </w:r>
      <w:r>
        <w:rPr>
          <w:noProof/>
        </w:rPr>
        <w:fldChar w:fldCharType="begin"/>
      </w:r>
      <w:r>
        <w:rPr>
          <w:noProof/>
        </w:rPr>
        <w:instrText xml:space="preserve"> PAGEREF _Toc125887422 \h </w:instrText>
      </w:r>
      <w:r>
        <w:rPr>
          <w:noProof/>
        </w:rPr>
      </w:r>
      <w:r>
        <w:rPr>
          <w:noProof/>
        </w:rPr>
        <w:fldChar w:fldCharType="separate"/>
      </w:r>
      <w:r>
        <w:rPr>
          <w:noProof/>
        </w:rPr>
        <w:t>3</w:t>
      </w:r>
      <w:r>
        <w:rPr>
          <w:noProof/>
        </w:rPr>
        <w:fldChar w:fldCharType="end"/>
      </w:r>
    </w:p>
    <w:p w14:paraId="2746C4C2" w14:textId="63269F9A"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t>Clerkship Site Descriptions</w:t>
      </w:r>
      <w:r>
        <w:rPr>
          <w:noProof/>
        </w:rPr>
        <w:tab/>
      </w:r>
      <w:r>
        <w:rPr>
          <w:noProof/>
        </w:rPr>
        <w:fldChar w:fldCharType="begin"/>
      </w:r>
      <w:r>
        <w:rPr>
          <w:noProof/>
        </w:rPr>
        <w:instrText xml:space="preserve"> PAGEREF _Toc125887423 \h </w:instrText>
      </w:r>
      <w:r>
        <w:rPr>
          <w:noProof/>
        </w:rPr>
      </w:r>
      <w:r>
        <w:rPr>
          <w:noProof/>
        </w:rPr>
        <w:fldChar w:fldCharType="separate"/>
      </w:r>
      <w:r>
        <w:rPr>
          <w:noProof/>
        </w:rPr>
        <w:t>3</w:t>
      </w:r>
      <w:r>
        <w:rPr>
          <w:noProof/>
        </w:rPr>
        <w:fldChar w:fldCharType="end"/>
      </w:r>
    </w:p>
    <w:p w14:paraId="0385B644" w14:textId="6853B4E1"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t>Clinical Learning Activities</w:t>
      </w:r>
      <w:r>
        <w:rPr>
          <w:noProof/>
        </w:rPr>
        <w:tab/>
      </w:r>
      <w:r>
        <w:rPr>
          <w:noProof/>
        </w:rPr>
        <w:fldChar w:fldCharType="begin"/>
      </w:r>
      <w:r>
        <w:rPr>
          <w:noProof/>
        </w:rPr>
        <w:instrText xml:space="preserve"> PAGEREF _Toc125887425 \h </w:instrText>
      </w:r>
      <w:r>
        <w:rPr>
          <w:noProof/>
        </w:rPr>
      </w:r>
      <w:r>
        <w:rPr>
          <w:noProof/>
        </w:rPr>
        <w:fldChar w:fldCharType="separate"/>
      </w:r>
      <w:r>
        <w:rPr>
          <w:noProof/>
        </w:rPr>
        <w:t>3</w:t>
      </w:r>
      <w:r>
        <w:rPr>
          <w:noProof/>
        </w:rPr>
        <w:fldChar w:fldCharType="end"/>
      </w:r>
    </w:p>
    <w:p w14:paraId="3BAE0075" w14:textId="63259714"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t>Required Assignments</w:t>
      </w:r>
      <w:r>
        <w:rPr>
          <w:noProof/>
        </w:rPr>
        <w:tab/>
      </w:r>
      <w:r w:rsidR="009D594A">
        <w:rPr>
          <w:noProof/>
        </w:rPr>
        <w:t>5</w:t>
      </w:r>
    </w:p>
    <w:p w14:paraId="1D54535C" w14:textId="663BED8E" w:rsidR="00D542DE" w:rsidRDefault="00D542DE">
      <w:pPr>
        <w:pStyle w:val="TOC1"/>
        <w:tabs>
          <w:tab w:val="right" w:leader="dot" w:pos="9350"/>
        </w:tabs>
        <w:rPr>
          <w:rFonts w:eastAsiaTheme="minorEastAsia" w:cstheme="minorBidi"/>
          <w:b w:val="0"/>
          <w:bCs w:val="0"/>
          <w:caps w:val="0"/>
          <w:noProof/>
          <w:sz w:val="24"/>
          <w:szCs w:val="24"/>
        </w:rPr>
      </w:pPr>
      <w:r w:rsidRPr="008E4B21">
        <w:rPr>
          <w:rFonts w:ascii="Arial" w:hAnsi="Arial" w:cs="Arial"/>
          <w:noProof/>
        </w:rPr>
        <w:t>Learning Resources</w:t>
      </w:r>
      <w:r>
        <w:rPr>
          <w:noProof/>
        </w:rPr>
        <w:tab/>
      </w:r>
      <w:r>
        <w:rPr>
          <w:noProof/>
        </w:rPr>
        <w:fldChar w:fldCharType="begin"/>
      </w:r>
      <w:r>
        <w:rPr>
          <w:noProof/>
        </w:rPr>
        <w:instrText xml:space="preserve"> PAGEREF _Toc125887427 \h </w:instrText>
      </w:r>
      <w:r>
        <w:rPr>
          <w:noProof/>
        </w:rPr>
      </w:r>
      <w:r>
        <w:rPr>
          <w:noProof/>
        </w:rPr>
        <w:fldChar w:fldCharType="separate"/>
      </w:r>
      <w:r>
        <w:rPr>
          <w:noProof/>
        </w:rPr>
        <w:t>7</w:t>
      </w:r>
      <w:r>
        <w:rPr>
          <w:noProof/>
        </w:rPr>
        <w:fldChar w:fldCharType="end"/>
      </w:r>
    </w:p>
    <w:p w14:paraId="470EB581" w14:textId="12271C0D" w:rsidR="00D542DE" w:rsidRDefault="00D542DE">
      <w:pPr>
        <w:pStyle w:val="TOC1"/>
        <w:tabs>
          <w:tab w:val="right" w:leader="dot" w:pos="9350"/>
        </w:tabs>
        <w:rPr>
          <w:rFonts w:eastAsiaTheme="minorEastAsia" w:cstheme="minorBidi"/>
          <w:b w:val="0"/>
          <w:bCs w:val="0"/>
          <w:caps w:val="0"/>
          <w:noProof/>
          <w:sz w:val="24"/>
          <w:szCs w:val="24"/>
        </w:rPr>
      </w:pPr>
      <w:r w:rsidRPr="00D542DE">
        <w:rPr>
          <w:rFonts w:ascii="Arial" w:eastAsia="Segoe UI" w:hAnsi="Arial" w:cs="Arial"/>
          <w:noProof/>
          <w:color w:val="000000"/>
        </w:rPr>
        <w:t>EHR Access and Emergency Protocols</w:t>
      </w:r>
      <w:r>
        <w:rPr>
          <w:noProof/>
        </w:rPr>
        <w:tab/>
      </w:r>
      <w:r>
        <w:rPr>
          <w:noProof/>
        </w:rPr>
        <w:fldChar w:fldCharType="begin"/>
      </w:r>
      <w:r>
        <w:rPr>
          <w:noProof/>
        </w:rPr>
        <w:instrText xml:space="preserve"> PAGEREF _Toc125887428 \h </w:instrText>
      </w:r>
      <w:r>
        <w:rPr>
          <w:noProof/>
        </w:rPr>
      </w:r>
      <w:r>
        <w:rPr>
          <w:noProof/>
        </w:rPr>
        <w:fldChar w:fldCharType="separate"/>
      </w:r>
      <w:r>
        <w:rPr>
          <w:noProof/>
        </w:rPr>
        <w:t>9</w:t>
      </w:r>
      <w:r>
        <w:rPr>
          <w:noProof/>
        </w:rPr>
        <w:fldChar w:fldCharType="end"/>
      </w:r>
    </w:p>
    <w:p w14:paraId="26B32555" w14:textId="2B0B556E" w:rsidR="007932E7" w:rsidRPr="00D542DE" w:rsidRDefault="00D542DE" w:rsidP="00D542DE">
      <w:pPr>
        <w:rPr>
          <w:rFonts w:ascii="Arial" w:hAnsi="Arial" w:cs="Arial"/>
          <w:b/>
          <w:bCs/>
          <w:sz w:val="20"/>
          <w:szCs w:val="20"/>
        </w:rPr>
      </w:pPr>
      <w:r>
        <w:fldChar w:fldCharType="end"/>
      </w:r>
      <w:r>
        <w:rPr>
          <w:rFonts w:ascii="Arial" w:hAnsi="Arial" w:cs="Arial"/>
          <w:b/>
          <w:bCs/>
          <w:sz w:val="20"/>
          <w:szCs w:val="20"/>
        </w:rPr>
        <w:t>POLICIES…………………………………………………………………………………………………………</w:t>
      </w:r>
      <w:proofErr w:type="gramStart"/>
      <w:r>
        <w:rPr>
          <w:rFonts w:ascii="Arial" w:hAnsi="Arial" w:cs="Arial"/>
          <w:b/>
          <w:bCs/>
          <w:sz w:val="20"/>
          <w:szCs w:val="20"/>
        </w:rPr>
        <w:t>…</w:t>
      </w:r>
      <w:r w:rsidR="009D594A">
        <w:rPr>
          <w:rFonts w:ascii="Arial" w:hAnsi="Arial" w:cs="Arial"/>
          <w:b/>
          <w:bCs/>
          <w:sz w:val="20"/>
          <w:szCs w:val="20"/>
        </w:rPr>
        <w:t>..</w:t>
      </w:r>
      <w:proofErr w:type="gramEnd"/>
      <w:r w:rsidR="009D594A">
        <w:rPr>
          <w:rFonts w:ascii="Arial" w:hAnsi="Arial" w:cs="Arial"/>
          <w:b/>
          <w:bCs/>
          <w:sz w:val="20"/>
          <w:szCs w:val="20"/>
        </w:rPr>
        <w:t>9</w:t>
      </w:r>
    </w:p>
    <w:p w14:paraId="41AC06F9" w14:textId="77777777" w:rsidR="007932E7" w:rsidRDefault="007932E7" w:rsidP="007932E7"/>
    <w:p w14:paraId="11230EC7" w14:textId="77777777" w:rsidR="00060246" w:rsidRDefault="00060246" w:rsidP="003778AD"/>
    <w:p w14:paraId="58003EDC" w14:textId="558BC78C" w:rsidR="00D84B55" w:rsidRDefault="00D84B55" w:rsidP="00AB0089">
      <w:pPr>
        <w:pStyle w:val="Heading1"/>
      </w:pPr>
      <w:bookmarkStart w:id="0" w:name="_Toc518548177"/>
    </w:p>
    <w:p w14:paraId="6E733187" w14:textId="544008EB" w:rsidR="00D84B55" w:rsidRDefault="00D84B55" w:rsidP="00D84B55"/>
    <w:p w14:paraId="37A30965" w14:textId="77777777" w:rsidR="00D84B55" w:rsidRPr="00D84B55" w:rsidRDefault="00D84B55" w:rsidP="00D84B55"/>
    <w:p w14:paraId="39FD5680" w14:textId="584247FF" w:rsidR="002049FA" w:rsidRPr="00944605" w:rsidRDefault="00973F28" w:rsidP="00944605">
      <w:pPr>
        <w:spacing w:line="259" w:lineRule="auto"/>
        <w:rPr>
          <w:rFonts w:eastAsiaTheme="majorEastAsia" w:cstheme="majorBidi"/>
          <w:b/>
          <w:sz w:val="28"/>
          <w:szCs w:val="32"/>
          <w:u w:val="single"/>
        </w:rPr>
      </w:pPr>
      <w:r>
        <w:br w:type="page"/>
      </w:r>
      <w:bookmarkStart w:id="1" w:name="_Toc125887418"/>
    </w:p>
    <w:p w14:paraId="28B31694" w14:textId="6A723237" w:rsidR="00D84B55" w:rsidRPr="00157780" w:rsidRDefault="00D84B55" w:rsidP="00D84B55">
      <w:pPr>
        <w:pStyle w:val="Heading1"/>
        <w:rPr>
          <w:rFonts w:ascii="Arial" w:hAnsi="Arial" w:cs="Arial"/>
        </w:rPr>
      </w:pPr>
      <w:r w:rsidRPr="00157780">
        <w:rPr>
          <w:rFonts w:ascii="Arial" w:hAnsi="Arial" w:cs="Arial"/>
        </w:rPr>
        <w:lastRenderedPageBreak/>
        <w:t>Introduction</w:t>
      </w:r>
      <w:bookmarkStart w:id="2" w:name="_Toc518548178"/>
      <w:bookmarkStart w:id="3" w:name="_Toc99290501"/>
      <w:bookmarkEnd w:id="0"/>
      <w:bookmarkEnd w:id="1"/>
    </w:p>
    <w:bookmarkEnd w:id="2"/>
    <w:bookmarkEnd w:id="3"/>
    <w:p w14:paraId="6EC39773" w14:textId="16DFF1AB" w:rsidR="00BF78C1" w:rsidRPr="00BF78C1" w:rsidRDefault="00BF78C1" w:rsidP="00BF78C1">
      <w:pPr>
        <w:widowControl w:val="0"/>
        <w:jc w:val="both"/>
      </w:pPr>
      <w:r w:rsidRPr="00BF78C1">
        <w:t>Welcome to Internal Medicine! We hope you will find the following six weeks of Internal Medicine both fun and educational.</w:t>
      </w:r>
    </w:p>
    <w:p w14:paraId="775E7F8D" w14:textId="43D80B99" w:rsidR="00BF78C1" w:rsidRPr="00BF78C1" w:rsidRDefault="00BF78C1" w:rsidP="00BF78C1">
      <w:pPr>
        <w:widowControl w:val="0"/>
        <w:jc w:val="both"/>
      </w:pPr>
      <w:r w:rsidRPr="00BF78C1">
        <w:t xml:space="preserve">Your experience </w:t>
      </w:r>
      <w:r w:rsidR="00944605">
        <w:t>in</w:t>
      </w:r>
      <w:r w:rsidRPr="00BF78C1">
        <w:t xml:space="preserve"> Internal Medicine will be directly proportional to the energy and interest that you invest.  You will spend six weeks participating as an integral member of the inpatient medicine team.  We expect you to attend all student lectures and conferences, participate fully in all inpatient experiences and perform in-depth investigations about your </w:t>
      </w:r>
      <w:r w:rsidR="00944605">
        <w:t>patient's</w:t>
      </w:r>
      <w:r w:rsidRPr="00BF78C1">
        <w:t xml:space="preserve"> medical problems.</w:t>
      </w:r>
    </w:p>
    <w:p w14:paraId="434A1358" w14:textId="3E71C569" w:rsidR="00BF78C1" w:rsidRDefault="00BF78C1" w:rsidP="00BF78C1">
      <w:pPr>
        <w:widowControl w:val="0"/>
        <w:jc w:val="both"/>
      </w:pPr>
      <w:r w:rsidRPr="00BF78C1">
        <w:t xml:space="preserve">We hope that you will enjoy this learning opportunity and find gratifying the profound contributions that you can make to your </w:t>
      </w:r>
      <w:r w:rsidR="00944605">
        <w:t>patient’s</w:t>
      </w:r>
      <w:r w:rsidRPr="00BF78C1">
        <w:t xml:space="preserve"> care.</w:t>
      </w:r>
    </w:p>
    <w:p w14:paraId="55AA3303" w14:textId="77777777" w:rsidR="005A0E47" w:rsidRDefault="005A0E47" w:rsidP="005A0E47">
      <w:pPr>
        <w:widowControl w:val="0"/>
        <w:spacing w:after="0"/>
        <w:jc w:val="both"/>
      </w:pPr>
      <w:r w:rsidRPr="00F56E13">
        <w:rPr>
          <w:b/>
          <w:color w:val="000000" w:themeColor="text1"/>
        </w:rPr>
        <w:t>Please note that you are responsible for knowing and following the</w:t>
      </w:r>
      <w:r w:rsidRPr="00F56E13">
        <w:rPr>
          <w:color w:val="000000" w:themeColor="text1"/>
        </w:rPr>
        <w:t xml:space="preserve"> </w:t>
      </w:r>
      <w:hyperlink r:id="rId19" w:history="1">
        <w:r w:rsidRPr="00F56E13">
          <w:rPr>
            <w:rStyle w:val="Hyperlink"/>
            <w:color w:val="000000" w:themeColor="text1"/>
          </w:rPr>
          <w:t>Keck School of Medicine Student Policies</w:t>
        </w:r>
      </w:hyperlink>
      <w:r w:rsidRPr="00F56E13">
        <w:rPr>
          <w:color w:val="000000" w:themeColor="text1"/>
        </w:rPr>
        <w:t>.</w:t>
      </w:r>
    </w:p>
    <w:p w14:paraId="3C4F24CD" w14:textId="77777777" w:rsidR="00F56E13" w:rsidRPr="00157780" w:rsidRDefault="00F56E13" w:rsidP="00F56E13">
      <w:pPr>
        <w:pStyle w:val="Heading1"/>
        <w:rPr>
          <w:rFonts w:ascii="Arial" w:hAnsi="Arial" w:cs="Arial"/>
        </w:rPr>
      </w:pPr>
      <w:bookmarkStart w:id="4" w:name="_Toc125887419"/>
      <w:bookmarkStart w:id="5" w:name="_Toc518548180"/>
      <w:bookmarkStart w:id="6" w:name="_Toc518548179"/>
      <w:r w:rsidRPr="00157780">
        <w:rPr>
          <w:rFonts w:ascii="Arial" w:hAnsi="Arial" w:cs="Arial"/>
        </w:rPr>
        <w:t>Internal Medicine I Clerkship Goals</w:t>
      </w:r>
      <w:bookmarkEnd w:id="4"/>
    </w:p>
    <w:p w14:paraId="43438EDC" w14:textId="77777777" w:rsidR="00F56E13" w:rsidRPr="006E4991" w:rsidRDefault="00F56E13" w:rsidP="00F56E13">
      <w:r w:rsidRPr="006E4991">
        <w:t>The diversity of learning experiences on the Internal Medicine clerkship will provide you with rich opportunities to learn about and from your patients.  The following are the goals of this clerkship:</w:t>
      </w:r>
    </w:p>
    <w:p w14:paraId="11CC6537" w14:textId="77777777" w:rsidR="00F56E13" w:rsidRDefault="00F56E13" w:rsidP="00F56E13">
      <w:pPr>
        <w:pStyle w:val="ListParagraph"/>
        <w:numPr>
          <w:ilvl w:val="0"/>
          <w:numId w:val="31"/>
        </w:numPr>
      </w:pPr>
      <w:r>
        <w:t>Experience caring for a broad range of diseases and conditions in adult patients.</w:t>
      </w:r>
    </w:p>
    <w:p w14:paraId="6953B9E8" w14:textId="77777777" w:rsidR="00F56E13" w:rsidRDefault="00F56E13" w:rsidP="00F56E13">
      <w:pPr>
        <w:pStyle w:val="ListParagraph"/>
        <w:numPr>
          <w:ilvl w:val="0"/>
          <w:numId w:val="31"/>
        </w:numPr>
      </w:pPr>
      <w:r>
        <w:t xml:space="preserve">Develop an appreciation for the role of other healthcare professionals and working in an interprofessional team. </w:t>
      </w:r>
    </w:p>
    <w:p w14:paraId="4C0FEBB2" w14:textId="5DD5C955" w:rsidR="00F56E13" w:rsidRDefault="00F56E13" w:rsidP="00F56E13">
      <w:pPr>
        <w:pStyle w:val="ListParagraph"/>
        <w:numPr>
          <w:ilvl w:val="0"/>
          <w:numId w:val="31"/>
        </w:numPr>
      </w:pPr>
      <w:r>
        <w:t>Practice writing</w:t>
      </w:r>
      <w:r w:rsidRPr="002C3939">
        <w:t xml:space="preserve"> clear and ac</w:t>
      </w:r>
      <w:r>
        <w:t xml:space="preserve">curate orders and prescriptions </w:t>
      </w:r>
      <w:r w:rsidR="00F87718">
        <w:t>and</w:t>
      </w:r>
      <w:r w:rsidRPr="002C3939">
        <w:t xml:space="preserve"> concise and complete discharge summaries.</w:t>
      </w:r>
    </w:p>
    <w:p w14:paraId="19D1F384" w14:textId="6E29E35E" w:rsidR="00F56E13" w:rsidRDefault="00F56E13" w:rsidP="00F56E13">
      <w:pPr>
        <w:pStyle w:val="ListParagraph"/>
        <w:numPr>
          <w:ilvl w:val="0"/>
          <w:numId w:val="31"/>
        </w:numPr>
      </w:pPr>
      <w:r>
        <w:t xml:space="preserve">Develop attitudes and skills required for success </w:t>
      </w:r>
      <w:r w:rsidR="00F87718">
        <w:t xml:space="preserve">as </w:t>
      </w:r>
      <w:r>
        <w:t>a physician, including self-directed learning, adequately assessing limits of one’s own knowledge and proactively setting learning and improvement goals to improve performance (through mid-clerkship feedback activity), provision of patient care without interference by personal biases, and improving the health of all members of the society and public at large.</w:t>
      </w:r>
    </w:p>
    <w:p w14:paraId="2677DF5A" w14:textId="6D99AAED" w:rsidR="00F56E13" w:rsidRDefault="00F56E13" w:rsidP="00F56E13">
      <w:pPr>
        <w:pStyle w:val="ListParagraph"/>
        <w:numPr>
          <w:ilvl w:val="0"/>
          <w:numId w:val="31"/>
        </w:numPr>
      </w:pPr>
      <w:r w:rsidRPr="00F905D4">
        <w:t xml:space="preserve">Recognize the ethical dimensions of </w:t>
      </w:r>
      <w:r w:rsidR="00F87718">
        <w:t>end-of-life</w:t>
      </w:r>
      <w:r w:rsidRPr="00F905D4">
        <w:t xml:space="preserve"> issues.</w:t>
      </w:r>
    </w:p>
    <w:p w14:paraId="5FC055B6" w14:textId="12037F3B" w:rsidR="00F56E13" w:rsidRPr="00CB7D67" w:rsidRDefault="00F56E13" w:rsidP="00F56E13">
      <w:pPr>
        <w:pStyle w:val="ListParagraph"/>
        <w:numPr>
          <w:ilvl w:val="0"/>
          <w:numId w:val="31"/>
        </w:numPr>
      </w:pPr>
      <w:r>
        <w:t xml:space="preserve">Learn to optimize care for individual patients and </w:t>
      </w:r>
      <w:r w:rsidR="00F87718">
        <w:t xml:space="preserve">the </w:t>
      </w:r>
      <w:r>
        <w:t xml:space="preserve">community by </w:t>
      </w:r>
      <w:r w:rsidR="00F87718">
        <w:t>incorporating</w:t>
      </w:r>
      <w:r>
        <w:t xml:space="preserve"> </w:t>
      </w:r>
      <w:r w:rsidRPr="000953E3">
        <w:t>ancillary services, community resources, and</w:t>
      </w:r>
      <w:r>
        <w:t xml:space="preserve"> </w:t>
      </w:r>
      <w:r w:rsidRPr="000953E3">
        <w:t>discharge planning techniques to</w:t>
      </w:r>
      <w:r>
        <w:t xml:space="preserve"> optimize patient care; incorporating patients’</w:t>
      </w:r>
      <w:r w:rsidRPr="000953E3">
        <w:t xml:space="preserve"> social, cultural</w:t>
      </w:r>
      <w:r w:rsidR="00F87718">
        <w:t>,</w:t>
      </w:r>
      <w:r w:rsidRPr="000953E3">
        <w:t xml:space="preserve"> and spiritual</w:t>
      </w:r>
      <w:r>
        <w:t xml:space="preserve"> </w:t>
      </w:r>
      <w:r w:rsidRPr="000953E3">
        <w:t xml:space="preserve">beliefs </w:t>
      </w:r>
      <w:r>
        <w:t xml:space="preserve">in the care of the patient; developing </w:t>
      </w:r>
      <w:r w:rsidR="00F87718">
        <w:t xml:space="preserve">an </w:t>
      </w:r>
      <w:r>
        <w:t xml:space="preserve">appreciation for diversity, </w:t>
      </w:r>
      <w:r w:rsidRPr="000953E3">
        <w:t xml:space="preserve">cultural beliefs, perspectives and practices </w:t>
      </w:r>
      <w:r>
        <w:t xml:space="preserve">that </w:t>
      </w:r>
      <w:r w:rsidRPr="000953E3">
        <w:t>may</w:t>
      </w:r>
      <w:r>
        <w:t xml:space="preserve"> </w:t>
      </w:r>
      <w:r w:rsidRPr="000953E3">
        <w:t>enable or hinder the ability to deliver equitable access</w:t>
      </w:r>
      <w:r>
        <w:t xml:space="preserve"> to health care services; i</w:t>
      </w:r>
      <w:r w:rsidRPr="000953E3">
        <w:t>dentify patients whose illnesses may put the</w:t>
      </w:r>
      <w:r>
        <w:t xml:space="preserve"> community at risk; i</w:t>
      </w:r>
      <w:r w:rsidRPr="000953E3">
        <w:t>dentify</w:t>
      </w:r>
      <w:r>
        <w:t>ing</w:t>
      </w:r>
      <w:r w:rsidRPr="000953E3">
        <w:t xml:space="preserve"> the unique characteristics of a community</w:t>
      </w:r>
      <w:r>
        <w:t xml:space="preserve"> </w:t>
      </w:r>
      <w:r w:rsidRPr="000953E3">
        <w:t xml:space="preserve">that </w:t>
      </w:r>
      <w:r w:rsidR="00F87718">
        <w:t>affects</w:t>
      </w:r>
      <w:r w:rsidR="00F87718" w:rsidRPr="000953E3">
        <w:t xml:space="preserve"> </w:t>
      </w:r>
      <w:r w:rsidRPr="000953E3">
        <w:t>an individual’s health as well as that of the</w:t>
      </w:r>
      <w:r>
        <w:t xml:space="preserve"> </w:t>
      </w:r>
      <w:r w:rsidRPr="000953E3">
        <w:t>community.</w:t>
      </w:r>
    </w:p>
    <w:p w14:paraId="70A51509" w14:textId="77777777" w:rsidR="00F56E13" w:rsidRPr="00157780" w:rsidRDefault="00F56E13" w:rsidP="00F56E13">
      <w:pPr>
        <w:pStyle w:val="Heading1"/>
        <w:rPr>
          <w:rFonts w:ascii="Arial" w:hAnsi="Arial" w:cs="Arial"/>
        </w:rPr>
      </w:pPr>
      <w:bookmarkStart w:id="7" w:name="_Toc125887420"/>
      <w:r w:rsidRPr="00157780">
        <w:rPr>
          <w:rFonts w:ascii="Arial" w:hAnsi="Arial" w:cs="Arial"/>
        </w:rPr>
        <w:t>Internal Medicine I Clerkship Objectives</w:t>
      </w:r>
      <w:bookmarkEnd w:id="7"/>
    </w:p>
    <w:p w14:paraId="0D2D32B1" w14:textId="65C49BEF" w:rsidR="00F56E13" w:rsidRPr="00511CC8" w:rsidRDefault="00F56E13" w:rsidP="00F56E13">
      <w:pPr>
        <w:pStyle w:val="Heading1"/>
        <w:spacing w:before="0"/>
        <w:rPr>
          <w:rFonts w:cs="Times New Roman"/>
          <w:b w:val="0"/>
          <w:bCs/>
          <w:sz w:val="22"/>
          <w:szCs w:val="22"/>
        </w:rPr>
      </w:pPr>
      <w:bookmarkStart w:id="8" w:name="_Toc99238941"/>
      <w:bookmarkStart w:id="9" w:name="_Toc99239144"/>
      <w:bookmarkStart w:id="10" w:name="_Toc99239272"/>
      <w:bookmarkStart w:id="11" w:name="_Toc99290504"/>
      <w:bookmarkStart w:id="12" w:name="_Toc125887421"/>
      <w:r w:rsidRPr="00511CC8">
        <w:rPr>
          <w:rFonts w:cs="Times New Roman"/>
          <w:b w:val="0"/>
          <w:bCs/>
          <w:sz w:val="22"/>
          <w:szCs w:val="22"/>
          <w:u w:val="none"/>
        </w:rPr>
        <w:t xml:space="preserve">The clerkship objectives support </w:t>
      </w:r>
      <w:r w:rsidR="00F87718">
        <w:rPr>
          <w:rFonts w:cs="Times New Roman"/>
          <w:b w:val="0"/>
          <w:bCs/>
          <w:sz w:val="22"/>
          <w:szCs w:val="22"/>
          <w:u w:val="none"/>
        </w:rPr>
        <w:t xml:space="preserve">the </w:t>
      </w:r>
      <w:r w:rsidRPr="00511CC8">
        <w:rPr>
          <w:rFonts w:cs="Times New Roman"/>
          <w:b w:val="0"/>
          <w:bCs/>
          <w:sz w:val="22"/>
          <w:szCs w:val="22"/>
          <w:u w:val="none"/>
        </w:rPr>
        <w:t>achievement of the KSOM Educational Program Objectives:</w:t>
      </w:r>
      <w:r w:rsidRPr="00511CC8">
        <w:rPr>
          <w:rFonts w:cs="Times New Roman"/>
          <w:b w:val="0"/>
          <w:bCs/>
          <w:sz w:val="22"/>
          <w:szCs w:val="22"/>
        </w:rPr>
        <w:t xml:space="preserve"> </w:t>
      </w:r>
      <w:hyperlink r:id="rId20" w:history="1">
        <w:r w:rsidRPr="00511CC8">
          <w:rPr>
            <w:rStyle w:val="Hyperlink"/>
            <w:rFonts w:cs="Times New Roman"/>
            <w:b w:val="0"/>
            <w:bCs/>
            <w:sz w:val="22"/>
            <w:szCs w:val="22"/>
          </w:rPr>
          <w:t>https://medstudent.usc.edu/academics/ksom-educational-program-objectives/</w:t>
        </w:r>
      </w:hyperlink>
      <w:r w:rsidRPr="00511CC8">
        <w:rPr>
          <w:rFonts w:cs="Times New Roman"/>
          <w:b w:val="0"/>
          <w:bCs/>
          <w:sz w:val="22"/>
          <w:szCs w:val="22"/>
        </w:rPr>
        <w:t>.</w:t>
      </w:r>
      <w:bookmarkEnd w:id="8"/>
      <w:bookmarkEnd w:id="9"/>
      <w:bookmarkEnd w:id="10"/>
      <w:bookmarkEnd w:id="11"/>
      <w:bookmarkEnd w:id="12"/>
    </w:p>
    <w:p w14:paraId="5F26A329" w14:textId="77777777" w:rsidR="00F56E13" w:rsidRDefault="00F56E13" w:rsidP="00F56E13">
      <w:pPr>
        <w:autoSpaceDE w:val="0"/>
        <w:autoSpaceDN w:val="0"/>
        <w:adjustRightInd w:val="0"/>
        <w:spacing w:after="0"/>
      </w:pPr>
    </w:p>
    <w:p w14:paraId="36789630" w14:textId="6906BB69" w:rsidR="00F56E13" w:rsidRDefault="00F56E13" w:rsidP="00F56E13">
      <w:pPr>
        <w:autoSpaceDE w:val="0"/>
        <w:autoSpaceDN w:val="0"/>
        <w:adjustRightInd w:val="0"/>
        <w:spacing w:after="0"/>
      </w:pPr>
      <w:r w:rsidRPr="00511CC8">
        <w:t xml:space="preserve">By the end of the </w:t>
      </w:r>
      <w:r>
        <w:t xml:space="preserve">Internal </w:t>
      </w:r>
      <w:proofErr w:type="gramStart"/>
      <w:r w:rsidR="00E214AF">
        <w:t>M</w:t>
      </w:r>
      <w:r>
        <w:t>edicine</w:t>
      </w:r>
      <w:proofErr w:type="gramEnd"/>
      <w:r>
        <w:t xml:space="preserve"> I</w:t>
      </w:r>
      <w:r w:rsidRPr="00511CC8">
        <w:t xml:space="preserve"> Clerkship, the medical student will be able to, in real or simulated patient care settings:</w:t>
      </w:r>
    </w:p>
    <w:p w14:paraId="0A990917" w14:textId="1315DDE1" w:rsidR="00F56E13" w:rsidRDefault="00F56E13" w:rsidP="00F56E13">
      <w:pPr>
        <w:pStyle w:val="ListParagraph"/>
        <w:numPr>
          <w:ilvl w:val="0"/>
          <w:numId w:val="30"/>
        </w:numPr>
        <w:autoSpaceDE w:val="0"/>
        <w:autoSpaceDN w:val="0"/>
        <w:adjustRightInd w:val="0"/>
      </w:pPr>
      <w:r>
        <w:t>D</w:t>
      </w:r>
      <w:r w:rsidRPr="00411393">
        <w:t xml:space="preserve">emonstrate foundational basic science and clinical knowledge of a broad range of medical problems relating </w:t>
      </w:r>
      <w:r>
        <w:t xml:space="preserve">to adult patients. </w:t>
      </w:r>
    </w:p>
    <w:p w14:paraId="2BFE5E78" w14:textId="77777777" w:rsidR="00F56E13" w:rsidRPr="002C05BC" w:rsidRDefault="00F56E13" w:rsidP="00F56E13">
      <w:pPr>
        <w:pStyle w:val="ListParagraph"/>
        <w:numPr>
          <w:ilvl w:val="0"/>
          <w:numId w:val="30"/>
        </w:numPr>
        <w:autoSpaceDE w:val="0"/>
        <w:autoSpaceDN w:val="0"/>
        <w:adjustRightInd w:val="0"/>
      </w:pPr>
      <w:r>
        <w:t>Accurately</w:t>
      </w:r>
      <w:r w:rsidRPr="002C05BC">
        <w:t xml:space="preserve"> gather and</w:t>
      </w:r>
      <w:r>
        <w:t xml:space="preserve"> </w:t>
      </w:r>
      <w:r w:rsidRPr="002C05BC">
        <w:t>prioritize patient information, develop differential</w:t>
      </w:r>
      <w:r>
        <w:t xml:space="preserve"> </w:t>
      </w:r>
      <w:r w:rsidRPr="002C05BC">
        <w:t>diagnoses, and suggest evidence-based diagnostic</w:t>
      </w:r>
      <w:r>
        <w:t xml:space="preserve"> treatment strategies.</w:t>
      </w:r>
    </w:p>
    <w:p w14:paraId="587AF463" w14:textId="2B34A9B7" w:rsidR="00F56E13" w:rsidRDefault="00F56E13" w:rsidP="00F56E13">
      <w:pPr>
        <w:pStyle w:val="ListParagraph"/>
        <w:numPr>
          <w:ilvl w:val="0"/>
          <w:numId w:val="30"/>
        </w:numPr>
      </w:pPr>
      <w:r w:rsidRPr="002C05BC">
        <w:t>Efficiently perform and chart accurate and thorough</w:t>
      </w:r>
      <w:r>
        <w:t xml:space="preserve"> </w:t>
      </w:r>
      <w:r w:rsidRPr="002C05BC">
        <w:t>histories and physical examinations, with specific</w:t>
      </w:r>
      <w:r>
        <w:t xml:space="preserve"> </w:t>
      </w:r>
      <w:r w:rsidRPr="002C05BC">
        <w:t>emphasis on Cardiac and Pulmonary</w:t>
      </w:r>
      <w:r>
        <w:t xml:space="preserve"> </w:t>
      </w:r>
      <w:r w:rsidRPr="002C05BC">
        <w:t>examinations.</w:t>
      </w:r>
    </w:p>
    <w:p w14:paraId="7FFE6F26" w14:textId="1E5F9C90" w:rsidR="00F56E13" w:rsidRDefault="00F56E13" w:rsidP="00F56E13">
      <w:pPr>
        <w:pStyle w:val="ListParagraph"/>
        <w:numPr>
          <w:ilvl w:val="0"/>
          <w:numId w:val="30"/>
        </w:numPr>
      </w:pPr>
      <w:r>
        <w:t xml:space="preserve">Accurately describe the indications and contraindications for </w:t>
      </w:r>
      <w:r w:rsidR="6EC0EF1E">
        <w:t>common procedures in internal medicine.</w:t>
      </w:r>
    </w:p>
    <w:p w14:paraId="5EFB084D" w14:textId="637EFCC1" w:rsidR="00F56E13" w:rsidRDefault="00F56E13" w:rsidP="00F56E13">
      <w:pPr>
        <w:pStyle w:val="ListParagraph"/>
        <w:numPr>
          <w:ilvl w:val="0"/>
          <w:numId w:val="30"/>
        </w:numPr>
      </w:pPr>
      <w:r>
        <w:lastRenderedPageBreak/>
        <w:t>Accurately i</w:t>
      </w:r>
      <w:r w:rsidRPr="002C05BC">
        <w:t>nterpret common laboratory a</w:t>
      </w:r>
      <w:r>
        <w:t xml:space="preserve">nd diagnostic tests: </w:t>
      </w:r>
      <w:r w:rsidRPr="002C05BC">
        <w:t>EKG, CXR, UA, blo</w:t>
      </w:r>
      <w:r>
        <w:t xml:space="preserve">od chemistries, CBC, peripheral </w:t>
      </w:r>
      <w:r w:rsidRPr="002C05BC">
        <w:t>blood smear, ABG, cell counts</w:t>
      </w:r>
      <w:r w:rsidR="00F87718">
        <w:t>,</w:t>
      </w:r>
      <w:r w:rsidRPr="002C05BC">
        <w:t xml:space="preserve"> and chemistries of</w:t>
      </w:r>
      <w:r>
        <w:t xml:space="preserve"> </w:t>
      </w:r>
      <w:r w:rsidRPr="002C05BC">
        <w:t>spinal, pleural, joint</w:t>
      </w:r>
      <w:r w:rsidR="00F87718">
        <w:t>,</w:t>
      </w:r>
      <w:r w:rsidRPr="002C05BC">
        <w:t xml:space="preserve"> or ascitic fluids.</w:t>
      </w:r>
    </w:p>
    <w:p w14:paraId="5F7A69C8" w14:textId="77777777" w:rsidR="00F56E13" w:rsidRDefault="00F56E13" w:rsidP="00F56E13">
      <w:pPr>
        <w:pStyle w:val="ListParagraph"/>
        <w:numPr>
          <w:ilvl w:val="0"/>
          <w:numId w:val="30"/>
        </w:numPr>
      </w:pPr>
      <w:r>
        <w:t>Perform concise, complete, and well-organized verbal case presentations.</w:t>
      </w:r>
    </w:p>
    <w:p w14:paraId="76390880" w14:textId="77777777" w:rsidR="00F56E13" w:rsidRDefault="00F56E13" w:rsidP="00F56E13">
      <w:pPr>
        <w:pStyle w:val="ListParagraph"/>
        <w:numPr>
          <w:ilvl w:val="0"/>
          <w:numId w:val="30"/>
        </w:numPr>
      </w:pPr>
      <w:r>
        <w:t>Communicate effectively with patients and develop close and therapeutic medical student-patient relationships under direct supervision.</w:t>
      </w:r>
    </w:p>
    <w:p w14:paraId="05081775" w14:textId="77777777" w:rsidR="00F56E13" w:rsidRDefault="00F56E13" w:rsidP="00F56E13">
      <w:pPr>
        <w:pStyle w:val="ListParagraph"/>
        <w:numPr>
          <w:ilvl w:val="0"/>
          <w:numId w:val="30"/>
        </w:numPr>
      </w:pPr>
      <w:r>
        <w:t>Work effectively and harmoniously with colleagues, nursing staff, allied health personnel, and physicians.</w:t>
      </w:r>
    </w:p>
    <w:p w14:paraId="4504F4F0" w14:textId="606C1DCB" w:rsidR="00F56E13" w:rsidRDefault="00F56E13" w:rsidP="00F56E13">
      <w:pPr>
        <w:pStyle w:val="ListParagraph"/>
        <w:numPr>
          <w:ilvl w:val="0"/>
          <w:numId w:val="30"/>
        </w:numPr>
      </w:pPr>
      <w:r>
        <w:t xml:space="preserve">Prepare concise, </w:t>
      </w:r>
      <w:r w:rsidR="00F87718">
        <w:t>case-based</w:t>
      </w:r>
      <w:r>
        <w:t xml:space="preserve">, </w:t>
      </w:r>
      <w:r w:rsidRPr="000953E3">
        <w:t>write-ups of a patient</w:t>
      </w:r>
      <w:r>
        <w:t xml:space="preserve"> </w:t>
      </w:r>
      <w:r w:rsidRPr="000953E3">
        <w:t>encounter(s).</w:t>
      </w:r>
    </w:p>
    <w:p w14:paraId="2DF21CFF" w14:textId="65977747" w:rsidR="00F56E13" w:rsidRDefault="009670B2" w:rsidP="00CB7D67">
      <w:pPr>
        <w:pStyle w:val="ListParagraph"/>
        <w:numPr>
          <w:ilvl w:val="0"/>
          <w:numId w:val="30"/>
        </w:numPr>
      </w:pPr>
      <w:r>
        <w:t>Effectively use medical literature, computer-based searching tools, and other evidence-based informational resources in the care of patients.</w:t>
      </w:r>
    </w:p>
    <w:p w14:paraId="6B285741" w14:textId="0FA0FC0C" w:rsidR="00CB7D67" w:rsidRPr="00157780" w:rsidRDefault="00CB7D67" w:rsidP="00CB7D67">
      <w:pPr>
        <w:pStyle w:val="Heading1"/>
        <w:rPr>
          <w:rFonts w:ascii="Arial" w:hAnsi="Arial" w:cs="Arial"/>
        </w:rPr>
      </w:pPr>
      <w:bookmarkStart w:id="13" w:name="_Toc125887422"/>
      <w:r w:rsidRPr="00157780">
        <w:rPr>
          <w:rFonts w:ascii="Arial" w:hAnsi="Arial" w:cs="Arial"/>
        </w:rPr>
        <w:t>Clerkship Structure</w:t>
      </w:r>
      <w:bookmarkEnd w:id="5"/>
      <w:bookmarkEnd w:id="13"/>
    </w:p>
    <w:p w14:paraId="05A838C0" w14:textId="73F7B994" w:rsidR="00CB7D67" w:rsidRDefault="00F87718" w:rsidP="00CB7D67">
      <w:pPr>
        <w:widowControl w:val="0"/>
        <w:jc w:val="both"/>
      </w:pPr>
      <w:r>
        <w:t>You will participate in 6 weeks of inpatient medicine during the Internal Medicine clerkship</w:t>
      </w:r>
      <w:r w:rsidR="00CB7D67" w:rsidRPr="00BF78C1">
        <w:t xml:space="preserve">. You will spend six (6) weeks as a member of an inpatient team consisting of </w:t>
      </w:r>
      <w:r>
        <w:t>third-year</w:t>
      </w:r>
      <w:r w:rsidR="00CB7D67" w:rsidRPr="00BF78C1">
        <w:t xml:space="preserve"> students, a faculty attending, a resident, and one to two interns.  One of the primary responsibilities of the resident, in addition to </w:t>
      </w:r>
      <w:r>
        <w:t xml:space="preserve">the </w:t>
      </w:r>
      <w:r w:rsidR="00CB7D67" w:rsidRPr="00BF78C1">
        <w:t xml:space="preserve">overall supervision of the medical team, is to teach and supervise medical students. Your resident will select </w:t>
      </w:r>
      <w:r w:rsidR="007348ED">
        <w:t>appropriate patients</w:t>
      </w:r>
      <w:r w:rsidR="00CB7D67" w:rsidRPr="00BF78C1">
        <w:t xml:space="preserve"> for you to manage and will aid you in fulfilling the goals covered in the Learning Objectives.  Each student must perform a complete history and physical examination on all patients </w:t>
      </w:r>
      <w:r w:rsidR="007348ED">
        <w:t>during</w:t>
      </w:r>
      <w:r w:rsidR="00CB7D67" w:rsidRPr="00BF78C1">
        <w:t xml:space="preserve"> the rotation and document those encounters on </w:t>
      </w:r>
      <w:proofErr w:type="spellStart"/>
      <w:r w:rsidR="00194276">
        <w:t>Elentra</w:t>
      </w:r>
      <w:proofErr w:type="spellEnd"/>
      <w:r w:rsidR="00194276">
        <w:t xml:space="preserve">. </w:t>
      </w:r>
      <w:r w:rsidR="00CB7D67" w:rsidRPr="00BF78C1">
        <w:t>It is important to remember that an attending or resident must countersign all histories</w:t>
      </w:r>
      <w:r w:rsidR="007348ED">
        <w:t>, physicals</w:t>
      </w:r>
      <w:r w:rsidR="00CB7D67" w:rsidRPr="00BF78C1">
        <w:t>, orders, progress notes, and discharge summaries.</w:t>
      </w:r>
    </w:p>
    <w:p w14:paraId="27D54EC2" w14:textId="4ADBA06E" w:rsidR="000D44B5" w:rsidRDefault="000D44B5" w:rsidP="00C175DA">
      <w:pPr>
        <w:widowControl w:val="0"/>
        <w:tabs>
          <w:tab w:val="num" w:pos="630"/>
          <w:tab w:val="left" w:pos="9270"/>
        </w:tabs>
        <w:spacing w:after="0"/>
        <w:jc w:val="both"/>
        <w:rPr>
          <w:snapToGrid w:val="0"/>
          <w:szCs w:val="24"/>
        </w:rPr>
      </w:pPr>
      <w:r w:rsidRPr="009E1E18">
        <w:rPr>
          <w:b/>
          <w:szCs w:val="24"/>
        </w:rPr>
        <w:t>Wellness Day –</w:t>
      </w:r>
      <w:r w:rsidRPr="00AB698A">
        <w:rPr>
          <w:b/>
          <w:szCs w:val="24"/>
        </w:rPr>
        <w:t xml:space="preserve"> </w:t>
      </w:r>
      <w:r w:rsidRPr="00AB698A">
        <w:rPr>
          <w:snapToGrid w:val="0"/>
          <w:szCs w:val="24"/>
        </w:rPr>
        <w:t>On</w:t>
      </w:r>
      <w:r w:rsidR="00DF7A05">
        <w:rPr>
          <w:snapToGrid w:val="0"/>
          <w:szCs w:val="24"/>
        </w:rPr>
        <w:t xml:space="preserve"> </w:t>
      </w:r>
      <w:r w:rsidR="0090175D">
        <w:rPr>
          <w:snapToGrid w:val="0"/>
          <w:szCs w:val="24"/>
        </w:rPr>
        <w:t xml:space="preserve">the </w:t>
      </w:r>
      <w:r w:rsidR="00602425" w:rsidRPr="009E1E18">
        <w:rPr>
          <w:snapToGrid w:val="0"/>
          <w:szCs w:val="24"/>
        </w:rPr>
        <w:t>fourth</w:t>
      </w:r>
      <w:r w:rsidR="00602425">
        <w:rPr>
          <w:snapToGrid w:val="0"/>
          <w:szCs w:val="24"/>
        </w:rPr>
        <w:t xml:space="preserve"> </w:t>
      </w:r>
      <w:r w:rsidR="00DF7A05">
        <w:rPr>
          <w:snapToGrid w:val="0"/>
          <w:szCs w:val="24"/>
        </w:rPr>
        <w:t xml:space="preserve">Friday of </w:t>
      </w:r>
      <w:r w:rsidR="0090175D">
        <w:rPr>
          <w:snapToGrid w:val="0"/>
          <w:szCs w:val="24"/>
        </w:rPr>
        <w:t>the Clerkship</w:t>
      </w:r>
      <w:r w:rsidRPr="00AB698A">
        <w:rPr>
          <w:snapToGrid w:val="0"/>
          <w:szCs w:val="24"/>
        </w:rPr>
        <w:t xml:space="preserve">, students will have the full day off for Wellness. </w:t>
      </w:r>
    </w:p>
    <w:p w14:paraId="79F13333" w14:textId="77777777" w:rsidR="00DD1F31" w:rsidRPr="00157780" w:rsidRDefault="00DD1F31" w:rsidP="00DD1F31">
      <w:pPr>
        <w:pStyle w:val="Heading1"/>
        <w:rPr>
          <w:rFonts w:ascii="Arial" w:hAnsi="Arial" w:cs="Arial"/>
        </w:rPr>
      </w:pPr>
      <w:bookmarkStart w:id="14" w:name="_Toc125887423"/>
      <w:r w:rsidRPr="00157780">
        <w:rPr>
          <w:rFonts w:ascii="Arial" w:hAnsi="Arial" w:cs="Arial"/>
        </w:rPr>
        <w:t>Clerkship Site Descriptions</w:t>
      </w:r>
      <w:bookmarkEnd w:id="14"/>
    </w:p>
    <w:p w14:paraId="267C0A1B" w14:textId="77777777" w:rsidR="00F56E13" w:rsidRPr="00F56E13" w:rsidRDefault="00F56E13" w:rsidP="00F56E13">
      <w:pPr>
        <w:pStyle w:val="Heading1"/>
        <w:spacing w:before="0"/>
        <w:rPr>
          <w:b w:val="0"/>
          <w:bCs/>
          <w:sz w:val="22"/>
          <w:szCs w:val="22"/>
          <w:u w:val="none"/>
        </w:rPr>
      </w:pPr>
      <w:bookmarkStart w:id="15" w:name="_Toc99290507"/>
      <w:bookmarkStart w:id="16" w:name="_Toc125887424"/>
      <w:bookmarkStart w:id="17" w:name="_Toc518548181"/>
      <w:bookmarkEnd w:id="6"/>
      <w:r w:rsidRPr="00F56E13">
        <w:rPr>
          <w:b w:val="0"/>
          <w:bCs/>
          <w:sz w:val="22"/>
          <w:szCs w:val="22"/>
          <w:u w:val="none"/>
        </w:rPr>
        <w:t xml:space="preserve">Clerkship site descriptions can be viewed at the following website: </w:t>
      </w:r>
      <w:hyperlink r:id="rId21" w:history="1">
        <w:r w:rsidRPr="00F56E13">
          <w:rPr>
            <w:rStyle w:val="Hyperlink"/>
            <w:b w:val="0"/>
            <w:bCs/>
            <w:sz w:val="22"/>
            <w:szCs w:val="22"/>
            <w:u w:val="none"/>
          </w:rPr>
          <w:t>https://medstudent.usc.edu/clerkship-sites-directory/</w:t>
        </w:r>
      </w:hyperlink>
      <w:r w:rsidRPr="00F56E13">
        <w:rPr>
          <w:b w:val="0"/>
          <w:bCs/>
          <w:sz w:val="22"/>
          <w:szCs w:val="22"/>
          <w:u w:val="none"/>
        </w:rPr>
        <w:t>.</w:t>
      </w:r>
      <w:bookmarkEnd w:id="15"/>
      <w:bookmarkEnd w:id="16"/>
    </w:p>
    <w:p w14:paraId="535C00D9" w14:textId="7F9C7CDB" w:rsidR="00060246" w:rsidRPr="00157780" w:rsidRDefault="004933C2" w:rsidP="00B94424">
      <w:pPr>
        <w:pStyle w:val="Heading1"/>
        <w:rPr>
          <w:rFonts w:ascii="Arial" w:hAnsi="Arial" w:cs="Arial"/>
        </w:rPr>
      </w:pPr>
      <w:bookmarkStart w:id="18" w:name="_Toc125887425"/>
      <w:r w:rsidRPr="00157780">
        <w:rPr>
          <w:rFonts w:ascii="Arial" w:hAnsi="Arial" w:cs="Arial"/>
        </w:rPr>
        <w:t xml:space="preserve">Clinical </w:t>
      </w:r>
      <w:r w:rsidR="00AB0089" w:rsidRPr="00157780">
        <w:rPr>
          <w:rFonts w:ascii="Arial" w:hAnsi="Arial" w:cs="Arial"/>
        </w:rPr>
        <w:t>Learning Activities</w:t>
      </w:r>
      <w:bookmarkEnd w:id="17"/>
      <w:bookmarkEnd w:id="18"/>
    </w:p>
    <w:p w14:paraId="46CB192C" w14:textId="281D61C4" w:rsidR="00BF78C1" w:rsidRPr="00BF78C1" w:rsidRDefault="00BF78C1" w:rsidP="00137CE3">
      <w:pPr>
        <w:pStyle w:val="ListParagraph"/>
        <w:numPr>
          <w:ilvl w:val="0"/>
          <w:numId w:val="15"/>
        </w:numPr>
        <w:rPr>
          <w:b/>
        </w:rPr>
      </w:pPr>
      <w:r w:rsidRPr="00BF78C1">
        <w:rPr>
          <w:b/>
        </w:rPr>
        <w:t>Schedule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7160"/>
      </w:tblGrid>
      <w:tr w:rsidR="00BF78C1" w:rsidRPr="00AB698A" w14:paraId="607865C2" w14:textId="77777777" w:rsidTr="00AB698A">
        <w:trPr>
          <w:jc w:val="center"/>
        </w:trPr>
        <w:tc>
          <w:tcPr>
            <w:tcW w:w="2190" w:type="dxa"/>
            <w:shd w:val="clear" w:color="auto" w:fill="CCCCCC"/>
          </w:tcPr>
          <w:p w14:paraId="002AD2A2" w14:textId="77777777" w:rsidR="00BF78C1" w:rsidRPr="00AB698A" w:rsidRDefault="00BF78C1" w:rsidP="00BF78C1">
            <w:pPr>
              <w:widowControl w:val="0"/>
              <w:spacing w:after="0"/>
              <w:ind w:right="144"/>
              <w:jc w:val="center"/>
              <w:rPr>
                <w:b/>
                <w:snapToGrid w:val="0"/>
                <w:szCs w:val="24"/>
              </w:rPr>
            </w:pPr>
            <w:r w:rsidRPr="00AB698A">
              <w:rPr>
                <w:b/>
                <w:snapToGrid w:val="0"/>
                <w:szCs w:val="24"/>
              </w:rPr>
              <w:t>Time Schedule:</w:t>
            </w:r>
          </w:p>
        </w:tc>
        <w:tc>
          <w:tcPr>
            <w:tcW w:w="7160" w:type="dxa"/>
            <w:shd w:val="clear" w:color="auto" w:fill="CCCCCC"/>
          </w:tcPr>
          <w:p w14:paraId="05DF3EC9" w14:textId="77777777" w:rsidR="00BF78C1" w:rsidRPr="00AB698A" w:rsidRDefault="00BF78C1" w:rsidP="00BF78C1">
            <w:pPr>
              <w:widowControl w:val="0"/>
              <w:spacing w:after="0"/>
              <w:ind w:right="144"/>
              <w:jc w:val="center"/>
              <w:rPr>
                <w:b/>
                <w:snapToGrid w:val="0"/>
                <w:szCs w:val="24"/>
              </w:rPr>
            </w:pPr>
            <w:r w:rsidRPr="00AB698A">
              <w:rPr>
                <w:b/>
                <w:snapToGrid w:val="0"/>
                <w:szCs w:val="24"/>
              </w:rPr>
              <w:t>Conference/Activity</w:t>
            </w:r>
          </w:p>
        </w:tc>
      </w:tr>
      <w:tr w:rsidR="00BF78C1" w:rsidRPr="00AB698A" w14:paraId="0A3E1B12" w14:textId="77777777" w:rsidTr="00AB698A">
        <w:trPr>
          <w:jc w:val="center"/>
        </w:trPr>
        <w:tc>
          <w:tcPr>
            <w:tcW w:w="2190" w:type="dxa"/>
          </w:tcPr>
          <w:p w14:paraId="05E4A94B" w14:textId="77777777" w:rsidR="00BF78C1" w:rsidRPr="00AB698A" w:rsidRDefault="00BF78C1" w:rsidP="00BF78C1">
            <w:pPr>
              <w:widowControl w:val="0"/>
              <w:spacing w:after="0"/>
              <w:ind w:right="144"/>
              <w:jc w:val="center"/>
              <w:rPr>
                <w:snapToGrid w:val="0"/>
                <w:szCs w:val="24"/>
              </w:rPr>
            </w:pPr>
            <w:r w:rsidRPr="00AB698A">
              <w:rPr>
                <w:snapToGrid w:val="0"/>
                <w:szCs w:val="24"/>
              </w:rPr>
              <w:t>6:30 – 7:00 am</w:t>
            </w:r>
          </w:p>
        </w:tc>
        <w:tc>
          <w:tcPr>
            <w:tcW w:w="7160" w:type="dxa"/>
          </w:tcPr>
          <w:p w14:paraId="303F5F77" w14:textId="77777777" w:rsidR="00BF78C1" w:rsidRPr="00AB698A" w:rsidRDefault="00BF78C1" w:rsidP="00BF78C1">
            <w:pPr>
              <w:widowControl w:val="0"/>
              <w:spacing w:after="0"/>
              <w:ind w:right="144"/>
              <w:jc w:val="center"/>
              <w:rPr>
                <w:snapToGrid w:val="0"/>
                <w:szCs w:val="24"/>
              </w:rPr>
            </w:pPr>
            <w:r w:rsidRPr="00AB698A">
              <w:rPr>
                <w:snapToGrid w:val="0"/>
                <w:szCs w:val="24"/>
              </w:rPr>
              <w:t>Pre-Rounds on Patients</w:t>
            </w:r>
          </w:p>
        </w:tc>
      </w:tr>
      <w:tr w:rsidR="00BF78C1" w:rsidRPr="00AB698A" w14:paraId="48D417B4" w14:textId="77777777" w:rsidTr="00AB698A">
        <w:trPr>
          <w:jc w:val="center"/>
        </w:trPr>
        <w:tc>
          <w:tcPr>
            <w:tcW w:w="2190" w:type="dxa"/>
          </w:tcPr>
          <w:p w14:paraId="0BA135EB" w14:textId="77777777" w:rsidR="00BF78C1" w:rsidRPr="00AB698A" w:rsidRDefault="00BF78C1" w:rsidP="00BF78C1">
            <w:pPr>
              <w:widowControl w:val="0"/>
              <w:spacing w:after="0"/>
              <w:ind w:right="144"/>
              <w:jc w:val="center"/>
              <w:rPr>
                <w:snapToGrid w:val="0"/>
                <w:szCs w:val="24"/>
              </w:rPr>
            </w:pPr>
            <w:r w:rsidRPr="00AB698A">
              <w:rPr>
                <w:snapToGrid w:val="0"/>
                <w:szCs w:val="24"/>
              </w:rPr>
              <w:t>7:00 – 8:00 am</w:t>
            </w:r>
          </w:p>
        </w:tc>
        <w:tc>
          <w:tcPr>
            <w:tcW w:w="7160" w:type="dxa"/>
          </w:tcPr>
          <w:p w14:paraId="429E2A93" w14:textId="77777777" w:rsidR="00BF78C1" w:rsidRPr="00AB698A" w:rsidRDefault="00BF78C1" w:rsidP="00BF78C1">
            <w:pPr>
              <w:widowControl w:val="0"/>
              <w:spacing w:after="0"/>
              <w:ind w:right="144"/>
              <w:jc w:val="center"/>
              <w:rPr>
                <w:snapToGrid w:val="0"/>
                <w:szCs w:val="24"/>
              </w:rPr>
            </w:pPr>
            <w:r w:rsidRPr="00AB698A">
              <w:rPr>
                <w:snapToGrid w:val="0"/>
                <w:szCs w:val="24"/>
              </w:rPr>
              <w:t>Work Rounds with Team</w:t>
            </w:r>
          </w:p>
        </w:tc>
      </w:tr>
      <w:tr w:rsidR="00BF78C1" w:rsidRPr="00AB698A" w14:paraId="760C1C95" w14:textId="77777777" w:rsidTr="00AB698A">
        <w:trPr>
          <w:jc w:val="center"/>
        </w:trPr>
        <w:tc>
          <w:tcPr>
            <w:tcW w:w="2190" w:type="dxa"/>
          </w:tcPr>
          <w:p w14:paraId="0B9E271D" w14:textId="77777777" w:rsidR="00BF78C1" w:rsidRPr="00AB698A" w:rsidRDefault="00BF78C1" w:rsidP="00BF78C1">
            <w:pPr>
              <w:widowControl w:val="0"/>
              <w:spacing w:after="0"/>
              <w:ind w:right="144"/>
              <w:jc w:val="center"/>
              <w:rPr>
                <w:snapToGrid w:val="0"/>
                <w:szCs w:val="24"/>
              </w:rPr>
            </w:pPr>
            <w:r w:rsidRPr="00AB698A">
              <w:rPr>
                <w:snapToGrid w:val="0"/>
                <w:szCs w:val="24"/>
              </w:rPr>
              <w:t>8:00 – 9:00 am</w:t>
            </w:r>
          </w:p>
        </w:tc>
        <w:tc>
          <w:tcPr>
            <w:tcW w:w="7160" w:type="dxa"/>
          </w:tcPr>
          <w:p w14:paraId="4D4F4B64" w14:textId="75673B0A" w:rsidR="00BF78C1" w:rsidRPr="00AB698A" w:rsidRDefault="00BF78C1" w:rsidP="00BF78C1">
            <w:pPr>
              <w:widowControl w:val="0"/>
              <w:spacing w:after="0"/>
              <w:ind w:right="144"/>
              <w:jc w:val="center"/>
              <w:rPr>
                <w:snapToGrid w:val="0"/>
                <w:szCs w:val="24"/>
              </w:rPr>
            </w:pPr>
            <w:r w:rsidRPr="00AB698A">
              <w:rPr>
                <w:snapToGrid w:val="0"/>
                <w:szCs w:val="24"/>
              </w:rPr>
              <w:t>Morning Report</w:t>
            </w:r>
            <w:r w:rsidR="001C1455">
              <w:rPr>
                <w:snapToGrid w:val="0"/>
                <w:szCs w:val="24"/>
              </w:rPr>
              <w:t xml:space="preserve"> (Mondays and Thursdays)</w:t>
            </w:r>
          </w:p>
        </w:tc>
      </w:tr>
      <w:tr w:rsidR="00BF78C1" w:rsidRPr="00AB698A" w14:paraId="51EA2162" w14:textId="77777777" w:rsidTr="00AB698A">
        <w:trPr>
          <w:jc w:val="center"/>
        </w:trPr>
        <w:tc>
          <w:tcPr>
            <w:tcW w:w="2190" w:type="dxa"/>
          </w:tcPr>
          <w:p w14:paraId="49B1777D" w14:textId="77777777" w:rsidR="00BF78C1" w:rsidRPr="00AB698A" w:rsidRDefault="00BF78C1" w:rsidP="00BF78C1">
            <w:pPr>
              <w:widowControl w:val="0"/>
              <w:spacing w:after="0"/>
              <w:ind w:right="144"/>
              <w:jc w:val="center"/>
              <w:rPr>
                <w:snapToGrid w:val="0"/>
                <w:szCs w:val="24"/>
              </w:rPr>
            </w:pPr>
            <w:r w:rsidRPr="00AB698A">
              <w:rPr>
                <w:snapToGrid w:val="0"/>
                <w:szCs w:val="24"/>
              </w:rPr>
              <w:t>9:30 – 11:30 am</w:t>
            </w:r>
          </w:p>
        </w:tc>
        <w:tc>
          <w:tcPr>
            <w:tcW w:w="7160" w:type="dxa"/>
          </w:tcPr>
          <w:p w14:paraId="3841DDE3" w14:textId="77777777" w:rsidR="00BF78C1" w:rsidRPr="00AB698A" w:rsidRDefault="00BF78C1" w:rsidP="00BF78C1">
            <w:pPr>
              <w:widowControl w:val="0"/>
              <w:spacing w:after="0"/>
              <w:ind w:right="144"/>
              <w:jc w:val="center"/>
              <w:rPr>
                <w:snapToGrid w:val="0"/>
                <w:szCs w:val="24"/>
              </w:rPr>
            </w:pPr>
            <w:r w:rsidRPr="00AB698A">
              <w:rPr>
                <w:snapToGrid w:val="0"/>
                <w:szCs w:val="24"/>
              </w:rPr>
              <w:t>Teaching Rounds</w:t>
            </w:r>
          </w:p>
        </w:tc>
      </w:tr>
      <w:tr w:rsidR="00BF78C1" w:rsidRPr="00AB698A" w14:paraId="6732301A" w14:textId="77777777" w:rsidTr="00AB698A">
        <w:trPr>
          <w:jc w:val="center"/>
        </w:trPr>
        <w:tc>
          <w:tcPr>
            <w:tcW w:w="2190" w:type="dxa"/>
          </w:tcPr>
          <w:p w14:paraId="1E0F973A" w14:textId="77777777" w:rsidR="00BF78C1" w:rsidRPr="00AB698A" w:rsidRDefault="00BF78C1" w:rsidP="00BF78C1">
            <w:pPr>
              <w:widowControl w:val="0"/>
              <w:spacing w:after="0"/>
              <w:ind w:right="144"/>
              <w:jc w:val="center"/>
              <w:rPr>
                <w:snapToGrid w:val="0"/>
                <w:szCs w:val="24"/>
              </w:rPr>
            </w:pPr>
            <w:r w:rsidRPr="00AB698A">
              <w:rPr>
                <w:snapToGrid w:val="0"/>
                <w:szCs w:val="24"/>
              </w:rPr>
              <w:t>12:00 – 1:00 pm</w:t>
            </w:r>
          </w:p>
        </w:tc>
        <w:tc>
          <w:tcPr>
            <w:tcW w:w="7160" w:type="dxa"/>
          </w:tcPr>
          <w:p w14:paraId="572951C1" w14:textId="77777777" w:rsidR="00BF78C1" w:rsidRPr="00AB698A" w:rsidRDefault="00BF78C1" w:rsidP="00BF78C1">
            <w:pPr>
              <w:widowControl w:val="0"/>
              <w:spacing w:after="0"/>
              <w:ind w:right="144"/>
              <w:jc w:val="center"/>
              <w:rPr>
                <w:snapToGrid w:val="0"/>
                <w:szCs w:val="24"/>
              </w:rPr>
            </w:pPr>
            <w:r w:rsidRPr="00AB698A">
              <w:rPr>
                <w:snapToGrid w:val="0"/>
                <w:szCs w:val="24"/>
              </w:rPr>
              <w:t>Lunch</w:t>
            </w:r>
          </w:p>
        </w:tc>
      </w:tr>
      <w:tr w:rsidR="00BF78C1" w:rsidRPr="00AB698A" w14:paraId="03BEF2AA" w14:textId="77777777" w:rsidTr="00AB698A">
        <w:trPr>
          <w:jc w:val="center"/>
        </w:trPr>
        <w:tc>
          <w:tcPr>
            <w:tcW w:w="2190" w:type="dxa"/>
          </w:tcPr>
          <w:p w14:paraId="0B6C513B" w14:textId="77777777" w:rsidR="00BF78C1" w:rsidRPr="00AB698A" w:rsidRDefault="00BF78C1" w:rsidP="00BF78C1">
            <w:pPr>
              <w:widowControl w:val="0"/>
              <w:spacing w:after="0"/>
              <w:ind w:right="144"/>
              <w:jc w:val="center"/>
              <w:rPr>
                <w:snapToGrid w:val="0"/>
                <w:szCs w:val="24"/>
              </w:rPr>
            </w:pPr>
            <w:r w:rsidRPr="00AB698A">
              <w:rPr>
                <w:snapToGrid w:val="0"/>
                <w:szCs w:val="24"/>
              </w:rPr>
              <w:t>1:00 - 2:00 pm</w:t>
            </w:r>
          </w:p>
        </w:tc>
        <w:tc>
          <w:tcPr>
            <w:tcW w:w="7160" w:type="dxa"/>
          </w:tcPr>
          <w:p w14:paraId="5574FA9B" w14:textId="07D10BC3" w:rsidR="00BF78C1" w:rsidRPr="00AB698A" w:rsidRDefault="00BF78C1" w:rsidP="001C1455">
            <w:pPr>
              <w:widowControl w:val="0"/>
              <w:spacing w:after="0"/>
              <w:ind w:right="144"/>
              <w:jc w:val="center"/>
              <w:rPr>
                <w:snapToGrid w:val="0"/>
                <w:szCs w:val="24"/>
              </w:rPr>
            </w:pPr>
            <w:r w:rsidRPr="00AB698A">
              <w:rPr>
                <w:snapToGrid w:val="0"/>
                <w:szCs w:val="24"/>
              </w:rPr>
              <w:t>Clerkship Director Rounds (</w:t>
            </w:r>
            <w:r w:rsidR="001C1455">
              <w:rPr>
                <w:snapToGrid w:val="0"/>
                <w:szCs w:val="24"/>
              </w:rPr>
              <w:t xml:space="preserve">two- exact time and date </w:t>
            </w:r>
            <w:r w:rsidRPr="00AB698A">
              <w:rPr>
                <w:snapToGrid w:val="0"/>
                <w:szCs w:val="24"/>
              </w:rPr>
              <w:t>TBD)</w:t>
            </w:r>
          </w:p>
        </w:tc>
      </w:tr>
      <w:tr w:rsidR="00BF78C1" w:rsidRPr="00AB698A" w14:paraId="2CCFBC35" w14:textId="77777777" w:rsidTr="00AB698A">
        <w:trPr>
          <w:jc w:val="center"/>
        </w:trPr>
        <w:tc>
          <w:tcPr>
            <w:tcW w:w="2190" w:type="dxa"/>
          </w:tcPr>
          <w:p w14:paraId="4F701BE1" w14:textId="3C1EBB82" w:rsidR="00BF78C1" w:rsidRPr="00AB698A" w:rsidRDefault="00BF78C1" w:rsidP="00BF78C1">
            <w:pPr>
              <w:widowControl w:val="0"/>
              <w:spacing w:after="0"/>
              <w:ind w:right="144"/>
              <w:jc w:val="center"/>
              <w:rPr>
                <w:snapToGrid w:val="0"/>
                <w:szCs w:val="24"/>
              </w:rPr>
            </w:pPr>
            <w:r w:rsidRPr="00AB698A">
              <w:rPr>
                <w:snapToGrid w:val="0"/>
                <w:szCs w:val="24"/>
              </w:rPr>
              <w:t>1:</w:t>
            </w:r>
            <w:r w:rsidR="001C1455">
              <w:rPr>
                <w:snapToGrid w:val="0"/>
                <w:szCs w:val="24"/>
              </w:rPr>
              <w:t>00 - 2:0</w:t>
            </w:r>
            <w:r w:rsidRPr="00AB698A">
              <w:rPr>
                <w:snapToGrid w:val="0"/>
                <w:szCs w:val="24"/>
              </w:rPr>
              <w:t>0 pm</w:t>
            </w:r>
          </w:p>
        </w:tc>
        <w:tc>
          <w:tcPr>
            <w:tcW w:w="7160" w:type="dxa"/>
          </w:tcPr>
          <w:p w14:paraId="1AEA6274" w14:textId="17919C39" w:rsidR="00BF78C1" w:rsidRPr="00AB698A" w:rsidRDefault="00BF78C1" w:rsidP="001C1455">
            <w:pPr>
              <w:widowControl w:val="0"/>
              <w:spacing w:after="0"/>
              <w:ind w:right="144"/>
              <w:jc w:val="center"/>
              <w:rPr>
                <w:snapToGrid w:val="0"/>
                <w:szCs w:val="24"/>
              </w:rPr>
            </w:pPr>
            <w:r w:rsidRPr="00AB698A">
              <w:rPr>
                <w:snapToGrid w:val="0"/>
                <w:szCs w:val="24"/>
              </w:rPr>
              <w:t xml:space="preserve">Student Afternoon </w:t>
            </w:r>
            <w:proofErr w:type="gramStart"/>
            <w:r w:rsidRPr="00AB698A">
              <w:rPr>
                <w:snapToGrid w:val="0"/>
                <w:szCs w:val="24"/>
              </w:rPr>
              <w:t>Report  (</w:t>
            </w:r>
            <w:proofErr w:type="gramEnd"/>
            <w:r w:rsidR="001C1455">
              <w:rPr>
                <w:snapToGrid w:val="0"/>
                <w:szCs w:val="24"/>
              </w:rPr>
              <w:t xml:space="preserve">four- exact time and date </w:t>
            </w:r>
            <w:r w:rsidRPr="00AB698A">
              <w:rPr>
                <w:snapToGrid w:val="0"/>
                <w:szCs w:val="24"/>
              </w:rPr>
              <w:t>TBD)</w:t>
            </w:r>
          </w:p>
        </w:tc>
      </w:tr>
      <w:tr w:rsidR="00BF78C1" w:rsidRPr="00AB698A" w14:paraId="48BDBBC0" w14:textId="77777777" w:rsidTr="00AB698A">
        <w:trPr>
          <w:jc w:val="center"/>
        </w:trPr>
        <w:tc>
          <w:tcPr>
            <w:tcW w:w="2190" w:type="dxa"/>
          </w:tcPr>
          <w:p w14:paraId="3873FC58" w14:textId="77777777" w:rsidR="00BF78C1" w:rsidRPr="00AB698A" w:rsidRDefault="00BF78C1" w:rsidP="00BF78C1">
            <w:pPr>
              <w:widowControl w:val="0"/>
              <w:spacing w:after="0"/>
              <w:ind w:right="144"/>
              <w:jc w:val="center"/>
              <w:rPr>
                <w:snapToGrid w:val="0"/>
                <w:szCs w:val="24"/>
              </w:rPr>
            </w:pPr>
            <w:r w:rsidRPr="00AB698A">
              <w:rPr>
                <w:snapToGrid w:val="0"/>
                <w:szCs w:val="24"/>
              </w:rPr>
              <w:t>1:00 – 4:00 pm</w:t>
            </w:r>
          </w:p>
        </w:tc>
        <w:tc>
          <w:tcPr>
            <w:tcW w:w="7160" w:type="dxa"/>
          </w:tcPr>
          <w:p w14:paraId="54A4938F" w14:textId="77777777" w:rsidR="00BF78C1" w:rsidRPr="00AB698A" w:rsidRDefault="00BF78C1" w:rsidP="00BF78C1">
            <w:pPr>
              <w:widowControl w:val="0"/>
              <w:spacing w:after="0"/>
              <w:ind w:right="144"/>
              <w:jc w:val="center"/>
              <w:rPr>
                <w:snapToGrid w:val="0"/>
                <w:szCs w:val="24"/>
              </w:rPr>
            </w:pPr>
            <w:r w:rsidRPr="00AB698A">
              <w:rPr>
                <w:snapToGrid w:val="0"/>
                <w:szCs w:val="24"/>
              </w:rPr>
              <w:t>Discharge Planning &amp; Management Rounds</w:t>
            </w:r>
          </w:p>
        </w:tc>
      </w:tr>
      <w:tr w:rsidR="00BF78C1" w:rsidRPr="00AB698A" w14:paraId="357FA8A0" w14:textId="77777777" w:rsidTr="00AB698A">
        <w:trPr>
          <w:jc w:val="center"/>
        </w:trPr>
        <w:tc>
          <w:tcPr>
            <w:tcW w:w="2190" w:type="dxa"/>
          </w:tcPr>
          <w:p w14:paraId="31D896AF" w14:textId="7E7B1FD4" w:rsidR="00BF78C1" w:rsidRPr="00AB698A" w:rsidRDefault="00BF78C1" w:rsidP="001C1455">
            <w:pPr>
              <w:widowControl w:val="0"/>
              <w:spacing w:after="0"/>
              <w:ind w:right="144"/>
              <w:jc w:val="center"/>
              <w:rPr>
                <w:snapToGrid w:val="0"/>
                <w:szCs w:val="24"/>
              </w:rPr>
            </w:pPr>
            <w:r w:rsidRPr="00AB698A">
              <w:rPr>
                <w:snapToGrid w:val="0"/>
                <w:szCs w:val="24"/>
              </w:rPr>
              <w:t xml:space="preserve">1:00 – </w:t>
            </w:r>
            <w:r w:rsidR="001C1455">
              <w:rPr>
                <w:snapToGrid w:val="0"/>
                <w:szCs w:val="24"/>
              </w:rPr>
              <w:t>5:00</w:t>
            </w:r>
            <w:r w:rsidRPr="00AB698A">
              <w:rPr>
                <w:snapToGrid w:val="0"/>
                <w:szCs w:val="24"/>
              </w:rPr>
              <w:t xml:space="preserve"> pm</w:t>
            </w:r>
          </w:p>
        </w:tc>
        <w:tc>
          <w:tcPr>
            <w:tcW w:w="7160" w:type="dxa"/>
          </w:tcPr>
          <w:p w14:paraId="5D197A8F" w14:textId="51428E47" w:rsidR="00BF78C1" w:rsidRPr="00AB698A" w:rsidRDefault="00BF78C1" w:rsidP="00BF78C1">
            <w:pPr>
              <w:widowControl w:val="0"/>
              <w:spacing w:after="0"/>
              <w:ind w:right="144"/>
              <w:jc w:val="center"/>
              <w:rPr>
                <w:snapToGrid w:val="0"/>
                <w:szCs w:val="24"/>
              </w:rPr>
            </w:pPr>
            <w:r w:rsidRPr="00AB698A">
              <w:rPr>
                <w:snapToGrid w:val="0"/>
                <w:szCs w:val="24"/>
              </w:rPr>
              <w:t>Student Curriculum (</w:t>
            </w:r>
            <w:r w:rsidR="00557852">
              <w:rPr>
                <w:snapToGrid w:val="0"/>
                <w:szCs w:val="24"/>
              </w:rPr>
              <w:t>TBD</w:t>
            </w:r>
            <w:r w:rsidRPr="00AB698A">
              <w:rPr>
                <w:snapToGrid w:val="0"/>
                <w:szCs w:val="24"/>
              </w:rPr>
              <w:t>)</w:t>
            </w:r>
          </w:p>
        </w:tc>
      </w:tr>
      <w:tr w:rsidR="00BF78C1" w:rsidRPr="00AB698A" w14:paraId="585514C4" w14:textId="77777777" w:rsidTr="00AB698A">
        <w:trPr>
          <w:jc w:val="center"/>
        </w:trPr>
        <w:tc>
          <w:tcPr>
            <w:tcW w:w="2190" w:type="dxa"/>
          </w:tcPr>
          <w:p w14:paraId="7D74D272" w14:textId="6E952E44" w:rsidR="00BF78C1" w:rsidRPr="00AB698A" w:rsidRDefault="00BF78C1" w:rsidP="00BF78C1">
            <w:pPr>
              <w:widowControl w:val="0"/>
              <w:spacing w:after="0"/>
              <w:ind w:right="144"/>
              <w:jc w:val="center"/>
              <w:rPr>
                <w:snapToGrid w:val="0"/>
                <w:szCs w:val="24"/>
              </w:rPr>
            </w:pPr>
            <w:r w:rsidRPr="00AB698A">
              <w:rPr>
                <w:snapToGrid w:val="0"/>
                <w:szCs w:val="24"/>
              </w:rPr>
              <w:t xml:space="preserve">6:30 am – </w:t>
            </w:r>
            <w:r w:rsidR="00675C3F">
              <w:rPr>
                <w:snapToGrid w:val="0"/>
                <w:szCs w:val="24"/>
              </w:rPr>
              <w:t>6:00</w:t>
            </w:r>
            <w:r w:rsidRPr="00AB698A">
              <w:rPr>
                <w:snapToGrid w:val="0"/>
                <w:szCs w:val="24"/>
              </w:rPr>
              <w:t xml:space="preserve"> pm</w:t>
            </w:r>
          </w:p>
        </w:tc>
        <w:tc>
          <w:tcPr>
            <w:tcW w:w="7160" w:type="dxa"/>
          </w:tcPr>
          <w:p w14:paraId="05BA54D5" w14:textId="77777777" w:rsidR="00BF78C1" w:rsidRPr="00AB698A" w:rsidRDefault="00BF78C1" w:rsidP="00BF78C1">
            <w:pPr>
              <w:widowControl w:val="0"/>
              <w:spacing w:after="0"/>
              <w:ind w:right="144"/>
              <w:jc w:val="center"/>
              <w:rPr>
                <w:snapToGrid w:val="0"/>
                <w:szCs w:val="24"/>
              </w:rPr>
            </w:pPr>
            <w:r w:rsidRPr="00AB698A">
              <w:rPr>
                <w:snapToGrid w:val="0"/>
                <w:szCs w:val="24"/>
              </w:rPr>
              <w:t>Clerkship Work Schedule</w:t>
            </w:r>
          </w:p>
        </w:tc>
      </w:tr>
    </w:tbl>
    <w:p w14:paraId="6BC50CE7" w14:textId="77777777" w:rsidR="00AC27C1" w:rsidRDefault="00AC27C1" w:rsidP="005D5A65">
      <w:pPr>
        <w:spacing w:after="0"/>
        <w:jc w:val="both"/>
        <w:rPr>
          <w:szCs w:val="24"/>
        </w:rPr>
      </w:pPr>
    </w:p>
    <w:p w14:paraId="5817D661" w14:textId="13033FAE" w:rsidR="00BF78C1" w:rsidRDefault="00BF78C1" w:rsidP="0044641B">
      <w:pPr>
        <w:spacing w:after="0"/>
        <w:ind w:left="144"/>
        <w:jc w:val="both"/>
        <w:rPr>
          <w:szCs w:val="24"/>
        </w:rPr>
      </w:pPr>
      <w:r w:rsidRPr="00AB698A">
        <w:rPr>
          <w:szCs w:val="24"/>
        </w:rPr>
        <w:t xml:space="preserve">Students are expected to admit patients </w:t>
      </w:r>
      <w:proofErr w:type="gramStart"/>
      <w:r w:rsidRPr="00AB698A">
        <w:rPr>
          <w:szCs w:val="24"/>
        </w:rPr>
        <w:t>on a daily basis</w:t>
      </w:r>
      <w:proofErr w:type="gramEnd"/>
      <w:r w:rsidRPr="00AB698A">
        <w:rPr>
          <w:szCs w:val="24"/>
        </w:rPr>
        <w:t>.</w:t>
      </w:r>
      <w:r w:rsidR="005D5A65">
        <w:rPr>
          <w:szCs w:val="24"/>
        </w:rPr>
        <w:t xml:space="preserve"> </w:t>
      </w:r>
      <w:r w:rsidRPr="00AB698A">
        <w:rPr>
          <w:szCs w:val="24"/>
        </w:rPr>
        <w:t>Students are expected to remain with their residents daily from 6:30</w:t>
      </w:r>
      <w:r w:rsidR="00C175DA">
        <w:rPr>
          <w:szCs w:val="24"/>
        </w:rPr>
        <w:t xml:space="preserve"> </w:t>
      </w:r>
      <w:r w:rsidRPr="00AB698A">
        <w:rPr>
          <w:szCs w:val="24"/>
        </w:rPr>
        <w:t>am to 6</w:t>
      </w:r>
      <w:r w:rsidR="00C175DA">
        <w:rPr>
          <w:szCs w:val="24"/>
        </w:rPr>
        <w:t xml:space="preserve"> </w:t>
      </w:r>
      <w:r w:rsidRPr="00AB698A">
        <w:rPr>
          <w:szCs w:val="24"/>
        </w:rPr>
        <w:t>pm. You need to return each morning at 6:30</w:t>
      </w:r>
      <w:r w:rsidR="00C175DA">
        <w:rPr>
          <w:szCs w:val="24"/>
        </w:rPr>
        <w:t xml:space="preserve"> </w:t>
      </w:r>
      <w:r w:rsidRPr="00AB698A">
        <w:rPr>
          <w:szCs w:val="24"/>
        </w:rPr>
        <w:t xml:space="preserve">am prepared to pre-round on your patients. Remember that your supervising resident </w:t>
      </w:r>
      <w:r w:rsidRPr="00AB698A">
        <w:rPr>
          <w:b/>
          <w:szCs w:val="24"/>
        </w:rPr>
        <w:t>must</w:t>
      </w:r>
      <w:r w:rsidRPr="00AB698A">
        <w:rPr>
          <w:szCs w:val="24"/>
        </w:rPr>
        <w:t xml:space="preserve"> countersign </w:t>
      </w:r>
      <w:proofErr w:type="gramStart"/>
      <w:r w:rsidRPr="00AB698A">
        <w:rPr>
          <w:szCs w:val="24"/>
        </w:rPr>
        <w:t>all of</w:t>
      </w:r>
      <w:proofErr w:type="gramEnd"/>
      <w:r w:rsidRPr="00AB698A">
        <w:rPr>
          <w:szCs w:val="24"/>
        </w:rPr>
        <w:t xml:space="preserve"> your work. You are relieved of all clinical responsibilities on the last Tuesday of the rotation at </w:t>
      </w:r>
      <w:r w:rsidR="00675C3F">
        <w:rPr>
          <w:szCs w:val="24"/>
        </w:rPr>
        <w:t>6</w:t>
      </w:r>
      <w:r w:rsidR="00557852">
        <w:rPr>
          <w:szCs w:val="24"/>
        </w:rPr>
        <w:t xml:space="preserve"> </w:t>
      </w:r>
      <w:r w:rsidRPr="00AB698A">
        <w:rPr>
          <w:szCs w:val="24"/>
        </w:rPr>
        <w:t xml:space="preserve">pm. </w:t>
      </w:r>
    </w:p>
    <w:p w14:paraId="1A131602" w14:textId="77777777" w:rsidR="0044641B" w:rsidRPr="00AB698A" w:rsidRDefault="0044641B" w:rsidP="0044641B">
      <w:pPr>
        <w:spacing w:after="0"/>
        <w:ind w:left="144"/>
        <w:jc w:val="both"/>
        <w:rPr>
          <w:szCs w:val="24"/>
        </w:rPr>
      </w:pPr>
    </w:p>
    <w:p w14:paraId="719DB71E" w14:textId="64FB6EE4" w:rsidR="00BF78C1" w:rsidRPr="00AB698A" w:rsidRDefault="00BF78C1" w:rsidP="00C175DA">
      <w:pPr>
        <w:pStyle w:val="ListParagraph"/>
        <w:widowControl w:val="0"/>
        <w:numPr>
          <w:ilvl w:val="0"/>
          <w:numId w:val="14"/>
        </w:numPr>
        <w:tabs>
          <w:tab w:val="clear" w:pos="504"/>
          <w:tab w:val="num" w:pos="810"/>
        </w:tabs>
        <w:spacing w:after="0"/>
        <w:ind w:left="720"/>
        <w:jc w:val="both"/>
        <w:rPr>
          <w:snapToGrid w:val="0"/>
          <w:szCs w:val="24"/>
        </w:rPr>
      </w:pPr>
      <w:r w:rsidRPr="00AB698A">
        <w:rPr>
          <w:b/>
          <w:snapToGrid w:val="0"/>
          <w:szCs w:val="24"/>
        </w:rPr>
        <w:t>Work Rounds</w:t>
      </w:r>
      <w:r w:rsidRPr="00AB698A">
        <w:rPr>
          <w:snapToGrid w:val="0"/>
          <w:szCs w:val="24"/>
        </w:rPr>
        <w:t xml:space="preserve"> - </w:t>
      </w:r>
      <w:r w:rsidR="00944605">
        <w:rPr>
          <w:snapToGrid w:val="0"/>
          <w:szCs w:val="24"/>
        </w:rPr>
        <w:t>The entire team will see the team's established patients</w:t>
      </w:r>
      <w:r w:rsidRPr="00AB698A">
        <w:rPr>
          <w:snapToGrid w:val="0"/>
          <w:szCs w:val="24"/>
        </w:rPr>
        <w:t xml:space="preserve">.  You should be prepared to present your patients and discuss your findings with your resident.  Work rounds </w:t>
      </w:r>
      <w:r w:rsidR="007348ED">
        <w:rPr>
          <w:snapToGrid w:val="0"/>
          <w:szCs w:val="24"/>
        </w:rPr>
        <w:t>provide</w:t>
      </w:r>
      <w:r w:rsidR="007348ED" w:rsidRPr="00AB698A">
        <w:rPr>
          <w:snapToGrid w:val="0"/>
          <w:szCs w:val="24"/>
        </w:rPr>
        <w:t xml:space="preserve"> </w:t>
      </w:r>
      <w:r w:rsidRPr="00AB698A">
        <w:rPr>
          <w:snapToGrid w:val="0"/>
          <w:szCs w:val="24"/>
        </w:rPr>
        <w:t xml:space="preserve">an opportunity to determine and implement the plans you wish to carry out for the day: which lab </w:t>
      </w:r>
      <w:r w:rsidRPr="00AB698A">
        <w:rPr>
          <w:snapToGrid w:val="0"/>
          <w:szCs w:val="24"/>
        </w:rPr>
        <w:lastRenderedPageBreak/>
        <w:t>studies need to be drawn, which diagnostic studies need to be scheduled, which lab results need to be checked, which films or scans need to be reviewed, which consults need to be called, and which therapies to continue or change.</w:t>
      </w:r>
    </w:p>
    <w:p w14:paraId="4A86EB57" w14:textId="77777777" w:rsidR="00BF78C1" w:rsidRPr="00AB698A" w:rsidRDefault="00BF78C1" w:rsidP="00C175DA">
      <w:pPr>
        <w:widowControl w:val="0"/>
        <w:tabs>
          <w:tab w:val="num" w:pos="810"/>
        </w:tabs>
        <w:spacing w:after="0"/>
        <w:ind w:left="720" w:right="144"/>
        <w:jc w:val="both"/>
        <w:rPr>
          <w:snapToGrid w:val="0"/>
          <w:szCs w:val="24"/>
        </w:rPr>
      </w:pPr>
    </w:p>
    <w:p w14:paraId="34FF42BF" w14:textId="15A105DD" w:rsidR="00BF78C1" w:rsidRPr="00AB698A" w:rsidRDefault="00BF78C1" w:rsidP="00C175DA">
      <w:pPr>
        <w:widowControl w:val="0"/>
        <w:numPr>
          <w:ilvl w:val="0"/>
          <w:numId w:val="14"/>
        </w:numPr>
        <w:tabs>
          <w:tab w:val="clear" w:pos="504"/>
          <w:tab w:val="num" w:pos="810"/>
        </w:tabs>
        <w:spacing w:after="0"/>
        <w:ind w:left="720"/>
        <w:jc w:val="both"/>
        <w:rPr>
          <w:snapToGrid w:val="0"/>
          <w:szCs w:val="24"/>
        </w:rPr>
      </w:pPr>
      <w:r w:rsidRPr="00AB698A">
        <w:rPr>
          <w:b/>
          <w:snapToGrid w:val="0"/>
          <w:szCs w:val="24"/>
        </w:rPr>
        <w:t>Teaching Rounds</w:t>
      </w:r>
      <w:r w:rsidRPr="00AB698A">
        <w:rPr>
          <w:snapToGrid w:val="0"/>
          <w:szCs w:val="24"/>
        </w:rPr>
        <w:t xml:space="preserve"> - All admissions and established patients with new problems will be reviewed at the bedside by your attending faculty. During the last one-half hour of teaching rounds</w:t>
      </w:r>
      <w:r w:rsidR="007348ED">
        <w:rPr>
          <w:snapToGrid w:val="0"/>
          <w:szCs w:val="24"/>
        </w:rPr>
        <w:t>,</w:t>
      </w:r>
      <w:r w:rsidRPr="00AB698A">
        <w:rPr>
          <w:snapToGrid w:val="0"/>
          <w:szCs w:val="24"/>
        </w:rPr>
        <w:t xml:space="preserve"> house officers or medical students may give didactic presentations </w:t>
      </w:r>
      <w:r w:rsidR="007348ED">
        <w:rPr>
          <w:snapToGrid w:val="0"/>
          <w:szCs w:val="24"/>
        </w:rPr>
        <w:t>on</w:t>
      </w:r>
      <w:r w:rsidR="007348ED" w:rsidRPr="00AB698A">
        <w:rPr>
          <w:snapToGrid w:val="0"/>
          <w:szCs w:val="24"/>
        </w:rPr>
        <w:t xml:space="preserve"> </w:t>
      </w:r>
      <w:r w:rsidRPr="00AB698A">
        <w:rPr>
          <w:snapToGrid w:val="0"/>
          <w:szCs w:val="24"/>
        </w:rPr>
        <w:t>medical topics relevant to the team’s activities.</w:t>
      </w:r>
    </w:p>
    <w:p w14:paraId="3FB06092" w14:textId="77777777" w:rsidR="00BF78C1" w:rsidRPr="00AB698A" w:rsidRDefault="00BF78C1" w:rsidP="00C175DA">
      <w:pPr>
        <w:widowControl w:val="0"/>
        <w:tabs>
          <w:tab w:val="num" w:pos="810"/>
        </w:tabs>
        <w:spacing w:after="0"/>
        <w:ind w:left="720"/>
        <w:jc w:val="both"/>
        <w:rPr>
          <w:b/>
          <w:snapToGrid w:val="0"/>
          <w:szCs w:val="24"/>
        </w:rPr>
      </w:pPr>
    </w:p>
    <w:p w14:paraId="7439D8A3" w14:textId="319FF86E" w:rsidR="00BF78C1" w:rsidRDefault="00BF78C1" w:rsidP="00C175DA">
      <w:pPr>
        <w:widowControl w:val="0"/>
        <w:numPr>
          <w:ilvl w:val="0"/>
          <w:numId w:val="14"/>
        </w:numPr>
        <w:tabs>
          <w:tab w:val="clear" w:pos="504"/>
          <w:tab w:val="num" w:pos="810"/>
        </w:tabs>
        <w:spacing w:after="0"/>
        <w:ind w:left="720"/>
        <w:jc w:val="both"/>
        <w:rPr>
          <w:snapToGrid w:val="0"/>
          <w:szCs w:val="24"/>
        </w:rPr>
      </w:pPr>
      <w:r w:rsidRPr="00AB698A">
        <w:rPr>
          <w:b/>
          <w:snapToGrid w:val="0"/>
          <w:szCs w:val="24"/>
        </w:rPr>
        <w:t>Sign</w:t>
      </w:r>
      <w:r w:rsidR="00944605">
        <w:rPr>
          <w:b/>
          <w:snapToGrid w:val="0"/>
          <w:szCs w:val="24"/>
        </w:rPr>
        <w:t>-</w:t>
      </w:r>
      <w:r w:rsidRPr="00AB698A">
        <w:rPr>
          <w:b/>
          <w:snapToGrid w:val="0"/>
          <w:szCs w:val="24"/>
        </w:rPr>
        <w:t>Outs</w:t>
      </w:r>
      <w:r w:rsidRPr="00AB698A">
        <w:rPr>
          <w:snapToGrid w:val="0"/>
          <w:szCs w:val="24"/>
        </w:rPr>
        <w:t xml:space="preserve"> </w:t>
      </w:r>
      <w:r w:rsidRPr="00AB698A">
        <w:rPr>
          <w:b/>
          <w:snapToGrid w:val="0"/>
          <w:szCs w:val="24"/>
        </w:rPr>
        <w:t>-</w:t>
      </w:r>
      <w:r w:rsidRPr="00AB698A">
        <w:rPr>
          <w:snapToGrid w:val="0"/>
          <w:szCs w:val="24"/>
        </w:rPr>
        <w:t xml:space="preserve"> It is imperative that you sign out your patients to the physician responsible for the care of your patients when you are outside the hospital. </w:t>
      </w:r>
      <w:r w:rsidR="0033405F" w:rsidRPr="00EE2236">
        <w:rPr>
          <w:rFonts w:cs="Times New Roman"/>
          <w:snapToGrid w:val="0"/>
          <w:szCs w:val="24"/>
        </w:rPr>
        <w:t xml:space="preserve">The IPASS method for </w:t>
      </w:r>
      <w:proofErr w:type="spellStart"/>
      <w:r w:rsidR="0033405F" w:rsidRPr="00EE2236">
        <w:rPr>
          <w:rFonts w:cs="Times New Roman"/>
          <w:snapToGrid w:val="0"/>
          <w:szCs w:val="24"/>
        </w:rPr>
        <w:t>signouts</w:t>
      </w:r>
      <w:proofErr w:type="spellEnd"/>
      <w:r w:rsidR="0033405F" w:rsidRPr="00EE2236">
        <w:rPr>
          <w:rFonts w:cs="Times New Roman"/>
          <w:snapToGrid w:val="0"/>
          <w:szCs w:val="24"/>
        </w:rPr>
        <w:t xml:space="preserve"> will be used</w:t>
      </w:r>
      <w:r w:rsidR="0033405F">
        <w:rPr>
          <w:rFonts w:cs="Times New Roman"/>
          <w:snapToGrid w:val="0"/>
          <w:szCs w:val="24"/>
        </w:rPr>
        <w:t>, and a mnemonic sign-out card will be provided to you while on service.</w:t>
      </w:r>
      <w:r w:rsidRPr="00AB698A">
        <w:rPr>
          <w:snapToGrid w:val="0"/>
          <w:szCs w:val="24"/>
        </w:rPr>
        <w:t xml:space="preserve"> You must communicate directly with this physician in person.  A </w:t>
      </w:r>
      <w:r w:rsidR="007348ED">
        <w:rPr>
          <w:snapToGrid w:val="0"/>
          <w:szCs w:val="24"/>
        </w:rPr>
        <w:t>sign-out</w:t>
      </w:r>
      <w:r w:rsidRPr="00AB698A">
        <w:rPr>
          <w:snapToGrid w:val="0"/>
          <w:szCs w:val="24"/>
        </w:rPr>
        <w:t xml:space="preserve"> consists of the name and </w:t>
      </w:r>
      <w:r w:rsidR="00131C8C">
        <w:rPr>
          <w:snapToGrid w:val="0"/>
          <w:szCs w:val="24"/>
        </w:rPr>
        <w:t>medical record</w:t>
      </w:r>
      <w:r w:rsidRPr="00AB698A">
        <w:rPr>
          <w:snapToGrid w:val="0"/>
          <w:szCs w:val="24"/>
        </w:rPr>
        <w:t xml:space="preserve"> number of your patient, </w:t>
      </w:r>
      <w:proofErr w:type="gramStart"/>
      <w:r w:rsidRPr="00AB698A">
        <w:rPr>
          <w:snapToGrid w:val="0"/>
          <w:szCs w:val="24"/>
        </w:rPr>
        <w:t>a brief summary</w:t>
      </w:r>
      <w:proofErr w:type="gramEnd"/>
      <w:r w:rsidRPr="00AB698A">
        <w:rPr>
          <w:snapToGrid w:val="0"/>
          <w:szCs w:val="24"/>
        </w:rPr>
        <w:t xml:space="preserve"> of the medical problems and present therapy, and an explanation of any procedures or diagnostic studies you wish to be performed in your absence (such as serum glucose level in a diabetic, a hematocrit in a bleeding patient, or a fever work up).  Please do your </w:t>
      </w:r>
      <w:r w:rsidR="007348ED">
        <w:rPr>
          <w:snapToGrid w:val="0"/>
          <w:szCs w:val="24"/>
        </w:rPr>
        <w:t>sign-outs</w:t>
      </w:r>
      <w:r w:rsidRPr="00AB698A">
        <w:rPr>
          <w:snapToGrid w:val="0"/>
          <w:szCs w:val="24"/>
        </w:rPr>
        <w:t xml:space="preserve"> in conjunction with your residents.</w:t>
      </w:r>
    </w:p>
    <w:p w14:paraId="3ED815D5" w14:textId="77777777" w:rsidR="00B3496C" w:rsidRPr="00B3496C" w:rsidRDefault="00B3496C" w:rsidP="00C175DA">
      <w:pPr>
        <w:widowControl w:val="0"/>
        <w:tabs>
          <w:tab w:val="num" w:pos="810"/>
        </w:tabs>
        <w:spacing w:after="0"/>
        <w:ind w:left="720"/>
        <w:jc w:val="both"/>
        <w:rPr>
          <w:snapToGrid w:val="0"/>
          <w:szCs w:val="24"/>
        </w:rPr>
      </w:pPr>
    </w:p>
    <w:p w14:paraId="577C44D6" w14:textId="7A99DC77" w:rsidR="00AB0089" w:rsidRPr="000224B2" w:rsidRDefault="00BF78C1" w:rsidP="00C175DA">
      <w:pPr>
        <w:keepLines/>
        <w:numPr>
          <w:ilvl w:val="0"/>
          <w:numId w:val="14"/>
        </w:numPr>
        <w:tabs>
          <w:tab w:val="clear" w:pos="504"/>
          <w:tab w:val="num" w:pos="810"/>
        </w:tabs>
        <w:spacing w:after="0"/>
        <w:ind w:left="720"/>
        <w:jc w:val="both"/>
        <w:rPr>
          <w:szCs w:val="24"/>
        </w:rPr>
      </w:pPr>
      <w:r w:rsidRPr="00AB698A">
        <w:rPr>
          <w:b/>
          <w:szCs w:val="24"/>
        </w:rPr>
        <w:t>Procedures</w:t>
      </w:r>
      <w:r w:rsidRPr="00AB698A">
        <w:rPr>
          <w:szCs w:val="24"/>
        </w:rPr>
        <w:t xml:space="preserve"> </w:t>
      </w:r>
      <w:r w:rsidRPr="00AB698A">
        <w:rPr>
          <w:b/>
          <w:szCs w:val="24"/>
        </w:rPr>
        <w:t>-</w:t>
      </w:r>
      <w:r w:rsidRPr="00AB698A">
        <w:rPr>
          <w:szCs w:val="24"/>
        </w:rPr>
        <w:t xml:space="preserve"> Your resident is expected to instruct and supervise you in all procedures you may need to learn.  Anyone who </w:t>
      </w:r>
      <w:r w:rsidR="007348ED">
        <w:rPr>
          <w:szCs w:val="24"/>
        </w:rPr>
        <w:t>feels uncomfortable</w:t>
      </w:r>
      <w:r w:rsidRPr="00AB698A">
        <w:rPr>
          <w:szCs w:val="24"/>
        </w:rPr>
        <w:t xml:space="preserve"> with a procedure (thoracentesis, paracentesis, central line replacements, etc.) should express their discomfort.  </w:t>
      </w:r>
    </w:p>
    <w:p w14:paraId="7D205418" w14:textId="77777777" w:rsidR="0044641B" w:rsidRPr="0037421F" w:rsidRDefault="0044641B" w:rsidP="00C175DA">
      <w:pPr>
        <w:widowControl w:val="0"/>
        <w:spacing w:after="0"/>
        <w:ind w:left="720"/>
        <w:rPr>
          <w:snapToGrid w:val="0"/>
          <w:szCs w:val="24"/>
        </w:rPr>
      </w:pPr>
    </w:p>
    <w:p w14:paraId="19DD3220" w14:textId="148D66F4" w:rsidR="00AB698A" w:rsidRPr="00AB698A" w:rsidRDefault="00AB698A" w:rsidP="00C175DA">
      <w:pPr>
        <w:widowControl w:val="0"/>
        <w:numPr>
          <w:ilvl w:val="0"/>
          <w:numId w:val="18"/>
        </w:numPr>
        <w:autoSpaceDE w:val="0"/>
        <w:autoSpaceDN w:val="0"/>
        <w:spacing w:after="0"/>
        <w:ind w:left="720"/>
        <w:jc w:val="both"/>
        <w:rPr>
          <w:szCs w:val="24"/>
        </w:rPr>
      </w:pPr>
      <w:r w:rsidRPr="00AB698A">
        <w:rPr>
          <w:b/>
          <w:szCs w:val="24"/>
        </w:rPr>
        <w:t xml:space="preserve">Student Afternoon Report – </w:t>
      </w:r>
      <w:r w:rsidRPr="00AB698A">
        <w:rPr>
          <w:i/>
          <w:szCs w:val="24"/>
        </w:rPr>
        <w:t xml:space="preserve">See calendar for date, time, and location.  </w:t>
      </w:r>
      <w:r w:rsidRPr="00AB698A">
        <w:rPr>
          <w:szCs w:val="24"/>
        </w:rPr>
        <w:t xml:space="preserve">These sessions are designed to invite student participation in a problem-solving approach to clinical case presentations.  </w:t>
      </w:r>
      <w:r w:rsidR="007348ED">
        <w:rPr>
          <w:szCs w:val="24"/>
        </w:rPr>
        <w:t>In each</w:t>
      </w:r>
      <w:r w:rsidR="007348ED" w:rsidRPr="00AB698A">
        <w:rPr>
          <w:szCs w:val="24"/>
        </w:rPr>
        <w:t xml:space="preserve"> </w:t>
      </w:r>
      <w:r w:rsidRPr="00AB698A">
        <w:rPr>
          <w:szCs w:val="24"/>
        </w:rPr>
        <w:t>session, medical students will be chosen to make case presentations and provide supporting laboratory and test results.  Internal Medicine faculty will guide a process intended to hone one’s skill at synthesizing historical, physical</w:t>
      </w:r>
      <w:r w:rsidR="007348ED">
        <w:rPr>
          <w:szCs w:val="24"/>
        </w:rPr>
        <w:t>,</w:t>
      </w:r>
      <w:r w:rsidRPr="00AB698A">
        <w:rPr>
          <w:szCs w:val="24"/>
        </w:rPr>
        <w:t xml:space="preserve"> and laboratory data, establishing differential diagnoses, </w:t>
      </w:r>
      <w:r w:rsidR="007348ED">
        <w:rPr>
          <w:szCs w:val="24"/>
        </w:rPr>
        <w:t>and</w:t>
      </w:r>
      <w:r w:rsidRPr="00AB698A">
        <w:rPr>
          <w:szCs w:val="24"/>
        </w:rPr>
        <w:t xml:space="preserve"> diagnostic and treatment strategies.  Students are assigned to present.</w:t>
      </w:r>
    </w:p>
    <w:p w14:paraId="55D8ADF8" w14:textId="77777777" w:rsidR="00AB698A" w:rsidRPr="00AB698A" w:rsidRDefault="00AB698A" w:rsidP="00C175DA">
      <w:pPr>
        <w:widowControl w:val="0"/>
        <w:spacing w:after="0"/>
        <w:ind w:left="720"/>
        <w:jc w:val="both"/>
        <w:rPr>
          <w:szCs w:val="24"/>
        </w:rPr>
      </w:pPr>
    </w:p>
    <w:p w14:paraId="5E10672E" w14:textId="7BABC46D" w:rsidR="00AB698A" w:rsidRPr="00BB0AF3" w:rsidRDefault="00AB698A" w:rsidP="00D80F10">
      <w:pPr>
        <w:widowControl w:val="0"/>
        <w:numPr>
          <w:ilvl w:val="0"/>
          <w:numId w:val="18"/>
        </w:numPr>
        <w:autoSpaceDE w:val="0"/>
        <w:autoSpaceDN w:val="0"/>
        <w:spacing w:after="0"/>
        <w:ind w:left="720"/>
        <w:jc w:val="both"/>
        <w:rPr>
          <w:szCs w:val="24"/>
        </w:rPr>
      </w:pPr>
      <w:r w:rsidRPr="00AB698A">
        <w:rPr>
          <w:b/>
          <w:szCs w:val="24"/>
        </w:rPr>
        <w:t>Clerkship Director Rounds</w:t>
      </w:r>
      <w:r w:rsidR="001C1455">
        <w:rPr>
          <w:b/>
          <w:szCs w:val="24"/>
        </w:rPr>
        <w:t xml:space="preserve"> – </w:t>
      </w:r>
      <w:r w:rsidRPr="00AB698A">
        <w:rPr>
          <w:i/>
          <w:szCs w:val="24"/>
        </w:rPr>
        <w:t xml:space="preserve">See calendar for date, time, and location. </w:t>
      </w:r>
      <w:r w:rsidRPr="00AB698A">
        <w:rPr>
          <w:szCs w:val="24"/>
        </w:rPr>
        <w:t xml:space="preserve">Designated rounds with the Internal Medicine Clerkship </w:t>
      </w:r>
      <w:r w:rsidR="007348ED">
        <w:rPr>
          <w:szCs w:val="24"/>
        </w:rPr>
        <w:t>Directors</w:t>
      </w:r>
      <w:r w:rsidRPr="00AB698A">
        <w:rPr>
          <w:szCs w:val="24"/>
        </w:rPr>
        <w:t xml:space="preserve"> (Drs. Jeff </w:t>
      </w:r>
      <w:proofErr w:type="spellStart"/>
      <w:r w:rsidRPr="00AB698A">
        <w:rPr>
          <w:szCs w:val="24"/>
        </w:rPr>
        <w:t>Canceko</w:t>
      </w:r>
      <w:proofErr w:type="spellEnd"/>
      <w:r w:rsidRPr="00AB698A">
        <w:rPr>
          <w:szCs w:val="24"/>
        </w:rPr>
        <w:t xml:space="preserve"> and Matthew Johnson).  During this meeting, the Directors will informally teach the students about various topics common to Internal Medicine related diagnoses.  Students will be able to ask questions about any Internal Medicine diagnoses/topics that are not clearly understood.  The rounds are typically once a week for the first two weeks of the clerkship (see clerkship schedule for exact dates, times</w:t>
      </w:r>
      <w:r w:rsidR="007348ED">
        <w:rPr>
          <w:szCs w:val="24"/>
        </w:rPr>
        <w:t>,</w:t>
      </w:r>
      <w:r w:rsidRPr="00AB698A">
        <w:rPr>
          <w:szCs w:val="24"/>
        </w:rPr>
        <w:t xml:space="preserve"> and meeting locations).</w:t>
      </w:r>
    </w:p>
    <w:p w14:paraId="108D95A2" w14:textId="77777777" w:rsidR="005D5A65" w:rsidRPr="00AB698A" w:rsidRDefault="005D5A65" w:rsidP="00C175DA">
      <w:pPr>
        <w:widowControl w:val="0"/>
        <w:spacing w:after="0"/>
        <w:ind w:left="720"/>
        <w:jc w:val="both"/>
        <w:rPr>
          <w:szCs w:val="24"/>
        </w:rPr>
      </w:pPr>
    </w:p>
    <w:p w14:paraId="36533670" w14:textId="7A754452" w:rsidR="00AB698A" w:rsidRPr="00AB698A" w:rsidRDefault="001C1455" w:rsidP="00C175DA">
      <w:pPr>
        <w:numPr>
          <w:ilvl w:val="0"/>
          <w:numId w:val="18"/>
        </w:numPr>
        <w:autoSpaceDE w:val="0"/>
        <w:autoSpaceDN w:val="0"/>
        <w:spacing w:after="0"/>
        <w:ind w:left="720"/>
        <w:jc w:val="both"/>
        <w:rPr>
          <w:szCs w:val="24"/>
        </w:rPr>
      </w:pPr>
      <w:r>
        <w:rPr>
          <w:b/>
          <w:szCs w:val="24"/>
        </w:rPr>
        <w:t xml:space="preserve">Student Core Curriculum – </w:t>
      </w:r>
      <w:r w:rsidR="00AB698A" w:rsidRPr="00AB698A">
        <w:rPr>
          <w:i/>
          <w:szCs w:val="24"/>
        </w:rPr>
        <w:t>See calendar for date, time, and location</w:t>
      </w:r>
      <w:r w:rsidR="00AB698A" w:rsidRPr="00AB698A">
        <w:rPr>
          <w:szCs w:val="24"/>
        </w:rPr>
        <w:t>.  Medical Workshops</w:t>
      </w:r>
      <w:r w:rsidR="007348ED">
        <w:rPr>
          <w:szCs w:val="24"/>
        </w:rPr>
        <w:t>,</w:t>
      </w:r>
      <w:r w:rsidR="00557852">
        <w:rPr>
          <w:szCs w:val="24"/>
        </w:rPr>
        <w:t xml:space="preserve"> curated links, </w:t>
      </w:r>
      <w:r w:rsidR="007348ED">
        <w:rPr>
          <w:szCs w:val="24"/>
        </w:rPr>
        <w:t>videos</w:t>
      </w:r>
      <w:r w:rsidR="00557852">
        <w:rPr>
          <w:szCs w:val="24"/>
        </w:rPr>
        <w:t>, podcast lectures,</w:t>
      </w:r>
      <w:r w:rsidR="00AB698A" w:rsidRPr="00AB698A">
        <w:rPr>
          <w:szCs w:val="24"/>
        </w:rPr>
        <w:t xml:space="preserve"> </w:t>
      </w:r>
      <w:r w:rsidR="007348ED">
        <w:rPr>
          <w:szCs w:val="24"/>
        </w:rPr>
        <w:t xml:space="preserve">and </w:t>
      </w:r>
      <w:r w:rsidR="00557852">
        <w:rPr>
          <w:szCs w:val="24"/>
        </w:rPr>
        <w:t>c</w:t>
      </w:r>
      <w:r w:rsidR="00AB698A" w:rsidRPr="00AB698A">
        <w:rPr>
          <w:szCs w:val="24"/>
        </w:rPr>
        <w:t xml:space="preserve">ase-based and didactic learning experiences will cover a variety of topics in Internal Medicine.  </w:t>
      </w:r>
      <w:r w:rsidR="00AB698A" w:rsidRPr="00AB698A">
        <w:rPr>
          <w:b/>
          <w:i/>
          <w:szCs w:val="24"/>
        </w:rPr>
        <w:t xml:space="preserve">Students must prepare in advance by reading relevant </w:t>
      </w:r>
      <w:r w:rsidR="007348ED">
        <w:rPr>
          <w:b/>
          <w:i/>
          <w:szCs w:val="24"/>
        </w:rPr>
        <w:t>syllabus materials and</w:t>
      </w:r>
      <w:r w:rsidR="00AB698A" w:rsidRPr="00AB698A">
        <w:rPr>
          <w:b/>
          <w:i/>
          <w:szCs w:val="24"/>
        </w:rPr>
        <w:t xml:space="preserve"> answering the questions accompanying the sample cases.</w:t>
      </w:r>
    </w:p>
    <w:p w14:paraId="315C41A7" w14:textId="77777777" w:rsidR="00AB698A" w:rsidRPr="00AB698A" w:rsidRDefault="00AB698A" w:rsidP="00C175DA">
      <w:pPr>
        <w:pStyle w:val="ListParagraph"/>
        <w:spacing w:after="0"/>
        <w:jc w:val="both"/>
        <w:rPr>
          <w:szCs w:val="24"/>
        </w:rPr>
      </w:pPr>
    </w:p>
    <w:p w14:paraId="3B4F6AC7" w14:textId="04598CA5" w:rsidR="00AB698A" w:rsidRPr="00AB698A" w:rsidRDefault="00AB698A" w:rsidP="00C175DA">
      <w:pPr>
        <w:widowControl w:val="0"/>
        <w:numPr>
          <w:ilvl w:val="0"/>
          <w:numId w:val="18"/>
        </w:numPr>
        <w:autoSpaceDE w:val="0"/>
        <w:autoSpaceDN w:val="0"/>
        <w:spacing w:after="0"/>
        <w:ind w:left="720"/>
        <w:jc w:val="both"/>
        <w:rPr>
          <w:szCs w:val="24"/>
        </w:rPr>
      </w:pPr>
      <w:r w:rsidRPr="00AB698A">
        <w:rPr>
          <w:b/>
          <w:szCs w:val="24"/>
        </w:rPr>
        <w:t xml:space="preserve">Ethics Conference – </w:t>
      </w:r>
      <w:r w:rsidRPr="00AB698A">
        <w:rPr>
          <w:i/>
          <w:szCs w:val="24"/>
        </w:rPr>
        <w:t>See calendar for date, time, and location.</w:t>
      </w:r>
      <w:r w:rsidRPr="00AB698A">
        <w:rPr>
          <w:szCs w:val="24"/>
        </w:rPr>
        <w:t xml:space="preserve">  Attendance is mandatory for all students.</w:t>
      </w:r>
      <w:r w:rsidRPr="00AB698A">
        <w:rPr>
          <w:b/>
          <w:szCs w:val="24"/>
        </w:rPr>
        <w:t xml:space="preserve">  </w:t>
      </w:r>
      <w:r w:rsidRPr="00AB698A">
        <w:rPr>
          <w:szCs w:val="24"/>
        </w:rPr>
        <w:t xml:space="preserve">Dr. </w:t>
      </w:r>
      <w:proofErr w:type="spellStart"/>
      <w:r w:rsidRPr="00AB698A">
        <w:rPr>
          <w:szCs w:val="24"/>
        </w:rPr>
        <w:t>Canceko</w:t>
      </w:r>
      <w:proofErr w:type="spellEnd"/>
      <w:r w:rsidRPr="00AB698A">
        <w:rPr>
          <w:szCs w:val="24"/>
        </w:rPr>
        <w:t xml:space="preserve"> </w:t>
      </w:r>
      <w:r w:rsidR="00AF5046">
        <w:rPr>
          <w:szCs w:val="24"/>
        </w:rPr>
        <w:t>et al.</w:t>
      </w:r>
      <w:r w:rsidRPr="00AB698A">
        <w:rPr>
          <w:szCs w:val="24"/>
        </w:rPr>
        <w:t xml:space="preserve"> will conduct a conference </w:t>
      </w:r>
      <w:r w:rsidR="007348ED">
        <w:rPr>
          <w:szCs w:val="24"/>
        </w:rPr>
        <w:t>that</w:t>
      </w:r>
      <w:r w:rsidR="007348ED" w:rsidRPr="00AB698A">
        <w:rPr>
          <w:szCs w:val="24"/>
        </w:rPr>
        <w:t xml:space="preserve"> </w:t>
      </w:r>
      <w:r w:rsidRPr="00AB698A">
        <w:rPr>
          <w:szCs w:val="24"/>
        </w:rPr>
        <w:t xml:space="preserve">deals with biomedical ethics topics such as </w:t>
      </w:r>
      <w:r w:rsidR="007348ED">
        <w:rPr>
          <w:szCs w:val="24"/>
        </w:rPr>
        <w:t>end-of-life</w:t>
      </w:r>
      <w:r w:rsidRPr="00AB698A">
        <w:rPr>
          <w:szCs w:val="24"/>
        </w:rPr>
        <w:t xml:space="preserve">.  The purpose is to promote thought and discussion and </w:t>
      </w:r>
      <w:r w:rsidR="007348ED">
        <w:rPr>
          <w:szCs w:val="24"/>
        </w:rPr>
        <w:t>develop</w:t>
      </w:r>
      <w:r w:rsidRPr="00AB698A">
        <w:rPr>
          <w:szCs w:val="24"/>
        </w:rPr>
        <w:t xml:space="preserve"> a reasoned approach to the ethical dilemmas confronted by physicians.  </w:t>
      </w:r>
    </w:p>
    <w:p w14:paraId="70C0163A" w14:textId="77777777" w:rsidR="00AB698A" w:rsidRPr="00AB698A" w:rsidRDefault="00AB698A" w:rsidP="00C175DA">
      <w:pPr>
        <w:pStyle w:val="ListParagraph"/>
        <w:spacing w:after="0"/>
        <w:jc w:val="both"/>
        <w:rPr>
          <w:szCs w:val="24"/>
        </w:rPr>
      </w:pPr>
    </w:p>
    <w:p w14:paraId="2374E905" w14:textId="1FD808BF" w:rsidR="00AB698A" w:rsidRDefault="006B0BCD" w:rsidP="00C175DA">
      <w:pPr>
        <w:widowControl w:val="0"/>
        <w:numPr>
          <w:ilvl w:val="0"/>
          <w:numId w:val="18"/>
        </w:numPr>
        <w:autoSpaceDE w:val="0"/>
        <w:autoSpaceDN w:val="0"/>
        <w:spacing w:after="0"/>
        <w:ind w:left="720"/>
        <w:jc w:val="both"/>
        <w:rPr>
          <w:szCs w:val="24"/>
        </w:rPr>
      </w:pPr>
      <w:r>
        <w:rPr>
          <w:b/>
          <w:szCs w:val="24"/>
        </w:rPr>
        <w:t xml:space="preserve">Goldstein </w:t>
      </w:r>
      <w:r w:rsidR="00AB698A" w:rsidRPr="00BB0AF3">
        <w:rPr>
          <w:b/>
          <w:szCs w:val="24"/>
        </w:rPr>
        <w:t xml:space="preserve">Morning Report – </w:t>
      </w:r>
      <w:r w:rsidR="00AB698A" w:rsidRPr="00BB0AF3">
        <w:rPr>
          <w:i/>
          <w:szCs w:val="24"/>
        </w:rPr>
        <w:t>Monday and Thursday, 8:00-9:00 a.m.,</w:t>
      </w:r>
      <w:r w:rsidR="00AB698A" w:rsidRPr="00AB698A">
        <w:rPr>
          <w:i/>
          <w:szCs w:val="24"/>
        </w:rPr>
        <w:t xml:space="preserve"> Inpatient Tower-Conference Room B.</w:t>
      </w:r>
      <w:r w:rsidR="00AB698A" w:rsidRPr="00AB698A">
        <w:rPr>
          <w:szCs w:val="24"/>
        </w:rPr>
        <w:t xml:space="preserve"> Residents present and discuss cases recently admitted to the Internal Medicine Service.  This is an excellent conference for observing clinical </w:t>
      </w:r>
      <w:r w:rsidR="007348ED">
        <w:rPr>
          <w:szCs w:val="24"/>
        </w:rPr>
        <w:t>problem-solving</w:t>
      </w:r>
      <w:r w:rsidR="00AB698A" w:rsidRPr="00AB698A">
        <w:rPr>
          <w:szCs w:val="24"/>
        </w:rPr>
        <w:t xml:space="preserve">.  </w:t>
      </w:r>
      <w:r w:rsidR="00BB0AF3">
        <w:rPr>
          <w:szCs w:val="24"/>
        </w:rPr>
        <w:t>A w</w:t>
      </w:r>
      <w:r w:rsidR="00AB698A" w:rsidRPr="00AB698A">
        <w:rPr>
          <w:szCs w:val="24"/>
        </w:rPr>
        <w:t xml:space="preserve">ide array of medical problems </w:t>
      </w:r>
      <w:proofErr w:type="gramStart"/>
      <w:r w:rsidR="00AB698A" w:rsidRPr="00AB698A">
        <w:rPr>
          <w:szCs w:val="24"/>
        </w:rPr>
        <w:t>are</w:t>
      </w:r>
      <w:proofErr w:type="gramEnd"/>
      <w:r w:rsidR="00AB698A" w:rsidRPr="00AB698A">
        <w:rPr>
          <w:szCs w:val="24"/>
        </w:rPr>
        <w:t xml:space="preserve"> discussed</w:t>
      </w:r>
      <w:r w:rsidR="007348ED">
        <w:rPr>
          <w:szCs w:val="24"/>
        </w:rPr>
        <w:t>,</w:t>
      </w:r>
      <w:r w:rsidR="00AB698A" w:rsidRPr="00AB698A">
        <w:rPr>
          <w:szCs w:val="24"/>
        </w:rPr>
        <w:t xml:space="preserve"> and faculty representatives from the Department of Medicine are present for expert advice. </w:t>
      </w:r>
      <w:r w:rsidR="00AB698A" w:rsidRPr="00AB698A">
        <w:rPr>
          <w:b/>
          <w:i/>
          <w:szCs w:val="24"/>
        </w:rPr>
        <w:t xml:space="preserve">Medical Students are asked to please be </w:t>
      </w:r>
      <w:r w:rsidR="00AB698A" w:rsidRPr="00AB698A">
        <w:rPr>
          <w:b/>
          <w:i/>
          <w:szCs w:val="24"/>
          <w:u w:val="single"/>
        </w:rPr>
        <w:t>prompt</w:t>
      </w:r>
      <w:r w:rsidR="00AB698A" w:rsidRPr="00AB698A">
        <w:rPr>
          <w:b/>
          <w:i/>
          <w:szCs w:val="24"/>
        </w:rPr>
        <w:t>.</w:t>
      </w:r>
      <w:r w:rsidR="00AB698A" w:rsidRPr="00AB698A">
        <w:rPr>
          <w:szCs w:val="24"/>
        </w:rPr>
        <w:t xml:space="preserve"> </w:t>
      </w:r>
    </w:p>
    <w:p w14:paraId="71D5386D" w14:textId="77777777" w:rsidR="00244AA3" w:rsidRPr="000224B2" w:rsidRDefault="00244AA3" w:rsidP="00C175DA">
      <w:pPr>
        <w:widowControl w:val="0"/>
        <w:autoSpaceDE w:val="0"/>
        <w:autoSpaceDN w:val="0"/>
        <w:spacing w:after="0"/>
        <w:ind w:left="720"/>
        <w:jc w:val="both"/>
        <w:rPr>
          <w:szCs w:val="24"/>
        </w:rPr>
      </w:pPr>
    </w:p>
    <w:p w14:paraId="6DFCC557" w14:textId="04F0F701" w:rsidR="0037421F" w:rsidRDefault="00AB698A" w:rsidP="00C175DA">
      <w:pPr>
        <w:widowControl w:val="0"/>
        <w:numPr>
          <w:ilvl w:val="0"/>
          <w:numId w:val="18"/>
        </w:numPr>
        <w:autoSpaceDE w:val="0"/>
        <w:autoSpaceDN w:val="0"/>
        <w:spacing w:after="0"/>
        <w:ind w:left="720"/>
        <w:jc w:val="both"/>
        <w:rPr>
          <w:szCs w:val="24"/>
        </w:rPr>
      </w:pPr>
      <w:r w:rsidRPr="00AB698A">
        <w:rPr>
          <w:b/>
          <w:szCs w:val="24"/>
        </w:rPr>
        <w:t>Faculty Mentor Rounds – (</w:t>
      </w:r>
      <w:r w:rsidRPr="00AB698A">
        <w:rPr>
          <w:b/>
          <w:i/>
          <w:szCs w:val="24"/>
        </w:rPr>
        <w:t>Timing at the discretion of the faculty attending.)</w:t>
      </w:r>
      <w:r w:rsidRPr="00AB698A">
        <w:rPr>
          <w:i/>
          <w:szCs w:val="24"/>
        </w:rPr>
        <w:t xml:space="preserve">  </w:t>
      </w:r>
      <w:r w:rsidRPr="00AB698A">
        <w:rPr>
          <w:szCs w:val="24"/>
        </w:rPr>
        <w:t>The team’s attending spends 1-2 hours per week with the medical students reviewing clinically based topics.  Topics include medical documentation, physical examination, critical thinking</w:t>
      </w:r>
      <w:r w:rsidR="007348ED">
        <w:rPr>
          <w:szCs w:val="24"/>
        </w:rPr>
        <w:t>,</w:t>
      </w:r>
      <w:r w:rsidRPr="00AB698A">
        <w:rPr>
          <w:szCs w:val="24"/>
        </w:rPr>
        <w:t xml:space="preserve"> and patient management.  </w:t>
      </w:r>
    </w:p>
    <w:p w14:paraId="43AB6A33" w14:textId="77777777" w:rsidR="00F940B9" w:rsidRPr="00A40615" w:rsidRDefault="00F940B9" w:rsidP="00C175DA">
      <w:pPr>
        <w:widowControl w:val="0"/>
        <w:autoSpaceDE w:val="0"/>
        <w:autoSpaceDN w:val="0"/>
        <w:spacing w:after="0"/>
        <w:ind w:left="720"/>
        <w:jc w:val="both"/>
        <w:rPr>
          <w:szCs w:val="24"/>
        </w:rPr>
      </w:pPr>
    </w:p>
    <w:p w14:paraId="2ACE3CA2" w14:textId="1B6B02FA" w:rsidR="00AB698A" w:rsidRPr="000B2981" w:rsidRDefault="00AB698A" w:rsidP="00557852">
      <w:pPr>
        <w:widowControl w:val="0"/>
        <w:numPr>
          <w:ilvl w:val="0"/>
          <w:numId w:val="18"/>
        </w:numPr>
        <w:autoSpaceDE w:val="0"/>
        <w:autoSpaceDN w:val="0"/>
        <w:spacing w:after="0"/>
        <w:ind w:left="720"/>
        <w:jc w:val="both"/>
        <w:rPr>
          <w:szCs w:val="24"/>
        </w:rPr>
      </w:pPr>
      <w:r w:rsidRPr="00AB698A">
        <w:rPr>
          <w:b/>
          <w:szCs w:val="24"/>
        </w:rPr>
        <w:t xml:space="preserve">Medical Grand Rounds – </w:t>
      </w:r>
      <w:r w:rsidRPr="00AB698A">
        <w:rPr>
          <w:i/>
          <w:szCs w:val="24"/>
        </w:rPr>
        <w:t xml:space="preserve">Fridays, 12:00-1:00 p.m., Inpatient Tower – Conference Room B </w:t>
      </w:r>
      <w:r w:rsidRPr="00AB698A">
        <w:rPr>
          <w:szCs w:val="24"/>
        </w:rPr>
        <w:t xml:space="preserve">Senior residents, under the guidance of faculty mentors, present interesting Internal Medicine cases with didactic overviews.  </w:t>
      </w:r>
    </w:p>
    <w:p w14:paraId="3208EA3E" w14:textId="77777777" w:rsidR="00AB698A" w:rsidRPr="00AB698A" w:rsidRDefault="00AB698A" w:rsidP="00C175DA">
      <w:pPr>
        <w:widowControl w:val="0"/>
        <w:spacing w:after="0"/>
        <w:ind w:left="720"/>
        <w:jc w:val="both"/>
        <w:rPr>
          <w:b/>
          <w:snapToGrid w:val="0"/>
          <w:szCs w:val="24"/>
        </w:rPr>
      </w:pPr>
    </w:p>
    <w:p w14:paraId="1B0F2863" w14:textId="5172BA10" w:rsidR="00AB698A" w:rsidRPr="00AB698A" w:rsidRDefault="00BB0AF3" w:rsidP="00C175DA">
      <w:pPr>
        <w:widowControl w:val="0"/>
        <w:numPr>
          <w:ilvl w:val="0"/>
          <w:numId w:val="18"/>
        </w:numPr>
        <w:tabs>
          <w:tab w:val="num" w:pos="720"/>
        </w:tabs>
        <w:spacing w:after="0"/>
        <w:ind w:left="720"/>
        <w:jc w:val="both"/>
        <w:rPr>
          <w:b/>
          <w:snapToGrid w:val="0"/>
          <w:szCs w:val="24"/>
        </w:rPr>
      </w:pPr>
      <w:r>
        <w:rPr>
          <w:b/>
          <w:szCs w:val="24"/>
        </w:rPr>
        <w:t>Designated</w:t>
      </w:r>
      <w:r w:rsidRPr="009E1E18">
        <w:rPr>
          <w:b/>
          <w:szCs w:val="24"/>
        </w:rPr>
        <w:t xml:space="preserve"> </w:t>
      </w:r>
      <w:r w:rsidR="008A430D" w:rsidRPr="009E1E18">
        <w:rPr>
          <w:b/>
          <w:szCs w:val="24"/>
        </w:rPr>
        <w:t>Study Time (</w:t>
      </w:r>
      <w:r>
        <w:rPr>
          <w:b/>
          <w:szCs w:val="24"/>
        </w:rPr>
        <w:t>D</w:t>
      </w:r>
      <w:r w:rsidRPr="009E1E18">
        <w:rPr>
          <w:b/>
          <w:szCs w:val="24"/>
        </w:rPr>
        <w:t>ST</w:t>
      </w:r>
      <w:r w:rsidR="00AB698A" w:rsidRPr="009E1E18">
        <w:rPr>
          <w:b/>
          <w:szCs w:val="24"/>
        </w:rPr>
        <w:t xml:space="preserve">) </w:t>
      </w:r>
      <w:r w:rsidR="006011A5" w:rsidRPr="009E1E18">
        <w:rPr>
          <w:szCs w:val="24"/>
        </w:rPr>
        <w:t>is</w:t>
      </w:r>
      <w:r w:rsidR="006011A5">
        <w:rPr>
          <w:szCs w:val="24"/>
        </w:rPr>
        <w:t xml:space="preserve"> a 4-</w:t>
      </w:r>
      <w:r w:rsidR="00AB698A" w:rsidRPr="00AB698A">
        <w:rPr>
          <w:szCs w:val="24"/>
        </w:rPr>
        <w:t>hour window of time set aside for</w:t>
      </w:r>
      <w:r w:rsidR="008A430D">
        <w:rPr>
          <w:szCs w:val="24"/>
        </w:rPr>
        <w:t xml:space="preserve"> the students to study and </w:t>
      </w:r>
      <w:r w:rsidR="00AB698A" w:rsidRPr="00AB698A">
        <w:rPr>
          <w:szCs w:val="24"/>
        </w:rPr>
        <w:t xml:space="preserve">prepare for several required Internal Medicine examinations during the </w:t>
      </w:r>
      <w:r w:rsidR="008A430D">
        <w:rPr>
          <w:szCs w:val="24"/>
        </w:rPr>
        <w:t xml:space="preserve">clerkship.  On Saturday of the </w:t>
      </w:r>
      <w:r w:rsidR="00AB698A" w:rsidRPr="009E1E18">
        <w:rPr>
          <w:szCs w:val="24"/>
        </w:rPr>
        <w:t>5</w:t>
      </w:r>
      <w:r w:rsidR="00AB698A" w:rsidRPr="009E1E18">
        <w:rPr>
          <w:szCs w:val="24"/>
          <w:vertAlign w:val="superscript"/>
        </w:rPr>
        <w:t>th</w:t>
      </w:r>
      <w:r w:rsidR="00AB698A" w:rsidRPr="00AB698A">
        <w:rPr>
          <w:szCs w:val="24"/>
        </w:rPr>
        <w:t xml:space="preserve"> week, the MSIII students will leave the hospital by</w:t>
      </w:r>
      <w:r w:rsidR="00780F0E">
        <w:rPr>
          <w:szCs w:val="24"/>
        </w:rPr>
        <w:t xml:space="preserve"> </w:t>
      </w:r>
      <w:r w:rsidR="00D405CC">
        <w:rPr>
          <w:szCs w:val="24"/>
        </w:rPr>
        <w:t xml:space="preserve">1:30 </w:t>
      </w:r>
      <w:r w:rsidR="00AB698A" w:rsidRPr="00AB698A">
        <w:rPr>
          <w:szCs w:val="24"/>
        </w:rPr>
        <w:t>pm.</w:t>
      </w:r>
      <w:r w:rsidR="00F56E13">
        <w:rPr>
          <w:szCs w:val="24"/>
        </w:rPr>
        <w:t xml:space="preserve"> </w:t>
      </w:r>
      <w:r w:rsidR="00AB698A" w:rsidRPr="00AB698A">
        <w:rPr>
          <w:szCs w:val="24"/>
        </w:rPr>
        <w:t>In instances where the team has arranged an alternate schedule</w:t>
      </w:r>
      <w:r w:rsidR="008A430D">
        <w:rPr>
          <w:szCs w:val="24"/>
        </w:rPr>
        <w:t xml:space="preserve">, the students will take their </w:t>
      </w:r>
      <w:r>
        <w:rPr>
          <w:szCs w:val="24"/>
        </w:rPr>
        <w:t>D</w:t>
      </w:r>
      <w:r w:rsidRPr="00AB698A">
        <w:rPr>
          <w:szCs w:val="24"/>
        </w:rPr>
        <w:t xml:space="preserve">ST </w:t>
      </w:r>
      <w:r w:rsidR="00AB698A" w:rsidRPr="00AB698A">
        <w:rPr>
          <w:szCs w:val="24"/>
        </w:rPr>
        <w:t>on Sunday.</w:t>
      </w:r>
    </w:p>
    <w:p w14:paraId="5D8DD393" w14:textId="77777777" w:rsidR="00AB698A" w:rsidRPr="00AB698A" w:rsidRDefault="00AB698A" w:rsidP="00557852">
      <w:pPr>
        <w:widowControl w:val="0"/>
        <w:spacing w:after="0"/>
        <w:jc w:val="both"/>
        <w:rPr>
          <w:b/>
          <w:snapToGrid w:val="0"/>
          <w:szCs w:val="24"/>
        </w:rPr>
      </w:pPr>
    </w:p>
    <w:p w14:paraId="4CCF8270" w14:textId="7613CD58" w:rsidR="00AB0089" w:rsidRDefault="00157780" w:rsidP="00AB0089">
      <w:pPr>
        <w:pStyle w:val="Heading1"/>
        <w:rPr>
          <w:rFonts w:ascii="Arial" w:hAnsi="Arial" w:cs="Arial"/>
        </w:rPr>
      </w:pPr>
      <w:bookmarkStart w:id="19" w:name="_Toc125887426"/>
      <w:r>
        <w:rPr>
          <w:rFonts w:ascii="Arial" w:hAnsi="Arial" w:cs="Arial"/>
        </w:rPr>
        <w:t>Required Assignments</w:t>
      </w:r>
      <w:bookmarkEnd w:id="19"/>
    </w:p>
    <w:p w14:paraId="5CF25A92" w14:textId="75087ED4" w:rsidR="00CF3156" w:rsidRPr="00AB698A" w:rsidRDefault="00CF3156" w:rsidP="00CF3156">
      <w:pPr>
        <w:widowControl w:val="0"/>
        <w:autoSpaceDE w:val="0"/>
        <w:autoSpaceDN w:val="0"/>
        <w:spacing w:after="0"/>
        <w:jc w:val="both"/>
        <w:rPr>
          <w:szCs w:val="24"/>
        </w:rPr>
      </w:pPr>
      <w:r>
        <w:rPr>
          <w:b/>
          <w:snapToGrid w:val="0"/>
          <w:szCs w:val="24"/>
        </w:rPr>
        <w:t xml:space="preserve">  A.  </w:t>
      </w:r>
      <w:r w:rsidRPr="00AB698A">
        <w:rPr>
          <w:b/>
          <w:snapToGrid w:val="0"/>
          <w:szCs w:val="24"/>
        </w:rPr>
        <w:t xml:space="preserve">Cardiac &amp; Pulmonary Physical Examination Skills Workshop – </w:t>
      </w:r>
      <w:r w:rsidRPr="00AB698A">
        <w:rPr>
          <w:snapToGrid w:val="0"/>
          <w:szCs w:val="24"/>
        </w:rPr>
        <w:t xml:space="preserve">This workshop is divided into four parts. </w:t>
      </w:r>
    </w:p>
    <w:p w14:paraId="588988AD" w14:textId="77777777" w:rsidR="00CF3156" w:rsidRPr="00AB698A" w:rsidRDefault="00CF3156" w:rsidP="00CF3156">
      <w:pPr>
        <w:widowControl w:val="0"/>
        <w:numPr>
          <w:ilvl w:val="0"/>
          <w:numId w:val="17"/>
        </w:numPr>
        <w:tabs>
          <w:tab w:val="clear" w:pos="1080"/>
          <w:tab w:val="num" w:pos="1260"/>
        </w:tabs>
        <w:spacing w:after="0"/>
        <w:ind w:left="1260"/>
        <w:jc w:val="both"/>
        <w:rPr>
          <w:b/>
          <w:snapToGrid w:val="0"/>
          <w:szCs w:val="24"/>
        </w:rPr>
      </w:pPr>
      <w:r w:rsidRPr="00AB698A">
        <w:rPr>
          <w:b/>
          <w:snapToGrid w:val="0"/>
          <w:szCs w:val="24"/>
        </w:rPr>
        <w:t xml:space="preserve">Cardiac and Pulmonary Wards Experience – </w:t>
      </w:r>
      <w:r w:rsidRPr="00AB698A">
        <w:rPr>
          <w:snapToGrid w:val="0"/>
          <w:szCs w:val="24"/>
        </w:rPr>
        <w:t xml:space="preserve">Dr. </w:t>
      </w:r>
      <w:proofErr w:type="spellStart"/>
      <w:r w:rsidRPr="00AB698A">
        <w:rPr>
          <w:snapToGrid w:val="0"/>
          <w:szCs w:val="24"/>
        </w:rPr>
        <w:t>Ostrzega</w:t>
      </w:r>
      <w:proofErr w:type="spellEnd"/>
      <w:r w:rsidRPr="00AB698A">
        <w:rPr>
          <w:snapToGrid w:val="0"/>
          <w:szCs w:val="24"/>
        </w:rPr>
        <w:t xml:space="preserve"> (Cardiology) and Dr. Juarez (Pulmonary) will review cardiac and pulmonary physical exam findings on patients in the LAC+USC CCU and MICU.  Students will review the patient’s history with their faculty instructor, then be taught and practice relevant cardiac and pulmonary physical exam findings.  Dr. </w:t>
      </w:r>
      <w:proofErr w:type="spellStart"/>
      <w:r w:rsidRPr="00AB698A">
        <w:rPr>
          <w:snapToGrid w:val="0"/>
          <w:szCs w:val="24"/>
        </w:rPr>
        <w:t>Ostrzega</w:t>
      </w:r>
      <w:proofErr w:type="spellEnd"/>
      <w:r w:rsidRPr="00AB698A">
        <w:rPr>
          <w:snapToGrid w:val="0"/>
          <w:szCs w:val="24"/>
        </w:rPr>
        <w:t xml:space="preserve"> and Juarez will also provide a short lecture on </w:t>
      </w:r>
      <w:proofErr w:type="gramStart"/>
      <w:r w:rsidRPr="00AB698A">
        <w:rPr>
          <w:snapToGrid w:val="0"/>
          <w:szCs w:val="24"/>
        </w:rPr>
        <w:t>Coronary Artery Disease</w:t>
      </w:r>
      <w:proofErr w:type="gramEnd"/>
      <w:r w:rsidRPr="00AB698A">
        <w:rPr>
          <w:snapToGrid w:val="0"/>
          <w:szCs w:val="24"/>
        </w:rPr>
        <w:t xml:space="preserve"> and Cough/COPD/Asthma, respectively.</w:t>
      </w:r>
    </w:p>
    <w:p w14:paraId="2F4D356E" w14:textId="77777777" w:rsidR="00CF3156" w:rsidRPr="00AB698A" w:rsidRDefault="00CF3156" w:rsidP="00CF3156">
      <w:pPr>
        <w:widowControl w:val="0"/>
        <w:tabs>
          <w:tab w:val="num" w:pos="1260"/>
        </w:tabs>
        <w:spacing w:after="0"/>
        <w:ind w:left="1260"/>
        <w:jc w:val="both"/>
        <w:rPr>
          <w:b/>
          <w:snapToGrid w:val="0"/>
          <w:szCs w:val="24"/>
        </w:rPr>
      </w:pPr>
    </w:p>
    <w:p w14:paraId="564094A9" w14:textId="77777777" w:rsidR="00ED6EE7" w:rsidRPr="00ED6EE7" w:rsidRDefault="00CF3156" w:rsidP="00CF3156">
      <w:pPr>
        <w:widowControl w:val="0"/>
        <w:numPr>
          <w:ilvl w:val="0"/>
          <w:numId w:val="17"/>
        </w:numPr>
        <w:tabs>
          <w:tab w:val="clear" w:pos="1080"/>
          <w:tab w:val="num" w:pos="1260"/>
        </w:tabs>
        <w:spacing w:after="0"/>
        <w:ind w:left="1260"/>
        <w:jc w:val="both"/>
        <w:rPr>
          <w:b/>
          <w:snapToGrid w:val="0"/>
          <w:szCs w:val="24"/>
        </w:rPr>
      </w:pPr>
      <w:r w:rsidRPr="00AB698A">
        <w:rPr>
          <w:b/>
          <w:snapToGrid w:val="0"/>
          <w:szCs w:val="24"/>
        </w:rPr>
        <w:t>Demonstration of Cardiac / Pulmonary Physical Exam –</w:t>
      </w:r>
      <w:r w:rsidRPr="00AB698A">
        <w:rPr>
          <w:snapToGrid w:val="0"/>
          <w:szCs w:val="24"/>
        </w:rPr>
        <w:t xml:space="preserve"> Each student will demonstrate the cardiac and pulmonary examination to their medicine ward attending.  Students will also be expected to demonstrate a pertinent medical interview regarding cardiac and pulmonary </w:t>
      </w:r>
      <w:r>
        <w:rPr>
          <w:snapToGrid w:val="0"/>
          <w:szCs w:val="24"/>
        </w:rPr>
        <w:t>issues</w:t>
      </w:r>
      <w:r w:rsidRPr="00AB698A">
        <w:rPr>
          <w:snapToGrid w:val="0"/>
          <w:szCs w:val="24"/>
        </w:rPr>
        <w:t xml:space="preserve">.  It is the medical student’s responsibility to schedule this activity during the </w:t>
      </w:r>
      <w:r>
        <w:rPr>
          <w:snapToGrid w:val="0"/>
          <w:szCs w:val="24"/>
        </w:rPr>
        <w:t>2</w:t>
      </w:r>
      <w:r w:rsidRPr="00D80F10">
        <w:rPr>
          <w:snapToGrid w:val="0"/>
          <w:szCs w:val="24"/>
          <w:vertAlign w:val="superscript"/>
        </w:rPr>
        <w:t>nd</w:t>
      </w:r>
      <w:r>
        <w:rPr>
          <w:snapToGrid w:val="0"/>
          <w:szCs w:val="24"/>
        </w:rPr>
        <w:t xml:space="preserve"> </w:t>
      </w:r>
      <w:r w:rsidRPr="00AB698A">
        <w:rPr>
          <w:snapToGrid w:val="0"/>
          <w:szCs w:val="24"/>
        </w:rPr>
        <w:t xml:space="preserve">or </w:t>
      </w:r>
      <w:r>
        <w:rPr>
          <w:snapToGrid w:val="0"/>
          <w:szCs w:val="24"/>
        </w:rPr>
        <w:t>3</w:t>
      </w:r>
      <w:r>
        <w:rPr>
          <w:snapToGrid w:val="0"/>
          <w:szCs w:val="24"/>
          <w:vertAlign w:val="superscript"/>
        </w:rPr>
        <w:t>rd</w:t>
      </w:r>
      <w:r w:rsidRPr="00AB698A">
        <w:rPr>
          <w:snapToGrid w:val="0"/>
          <w:szCs w:val="24"/>
        </w:rPr>
        <w:t xml:space="preserve"> week of the clerkship rotation.  Attendings will complete a cardiac/pulmonary checklist once the student shows competency with the exam.  This checklist must then be signed by the attending and student and turned </w:t>
      </w:r>
      <w:r>
        <w:rPr>
          <w:snapToGrid w:val="0"/>
          <w:szCs w:val="24"/>
        </w:rPr>
        <w:t>in to</w:t>
      </w:r>
      <w:r w:rsidRPr="00AB698A">
        <w:rPr>
          <w:snapToGrid w:val="0"/>
          <w:szCs w:val="24"/>
        </w:rPr>
        <w:t xml:space="preserve"> the clerkship coordinator by the 4</w:t>
      </w:r>
      <w:r w:rsidRPr="00AB698A">
        <w:rPr>
          <w:snapToGrid w:val="0"/>
          <w:szCs w:val="24"/>
          <w:vertAlign w:val="superscript"/>
        </w:rPr>
        <w:t>th</w:t>
      </w:r>
      <w:r w:rsidRPr="00AB698A">
        <w:rPr>
          <w:snapToGrid w:val="0"/>
          <w:szCs w:val="24"/>
        </w:rPr>
        <w:t xml:space="preserve"> week of the rotation.  A copy of the checklist is available in your orientation packet and online.    </w:t>
      </w:r>
    </w:p>
    <w:p w14:paraId="40079BF8" w14:textId="3C564FCF" w:rsidR="00CF3156" w:rsidRPr="00AB698A" w:rsidRDefault="00CF3156" w:rsidP="00ED6EE7">
      <w:pPr>
        <w:widowControl w:val="0"/>
        <w:spacing w:after="0"/>
        <w:jc w:val="both"/>
        <w:rPr>
          <w:b/>
          <w:snapToGrid w:val="0"/>
          <w:szCs w:val="24"/>
        </w:rPr>
      </w:pPr>
      <w:r w:rsidRPr="00AB698A">
        <w:rPr>
          <w:snapToGrid w:val="0"/>
          <w:szCs w:val="24"/>
        </w:rPr>
        <w:t xml:space="preserve">  </w:t>
      </w:r>
    </w:p>
    <w:p w14:paraId="0E45D4BA" w14:textId="6540F0F9" w:rsidR="00CF3156" w:rsidRPr="00CF3156" w:rsidRDefault="00CF3156" w:rsidP="00CF3156">
      <w:pPr>
        <w:pStyle w:val="ListParagraph"/>
        <w:numPr>
          <w:ilvl w:val="0"/>
          <w:numId w:val="15"/>
        </w:numPr>
        <w:autoSpaceDE w:val="0"/>
        <w:autoSpaceDN w:val="0"/>
        <w:spacing w:after="0"/>
        <w:jc w:val="both"/>
        <w:rPr>
          <w:bCs/>
          <w:snapToGrid w:val="0"/>
          <w:szCs w:val="24"/>
        </w:rPr>
      </w:pPr>
      <w:r w:rsidRPr="00CF3156">
        <w:rPr>
          <w:b/>
          <w:snapToGrid w:val="0"/>
          <w:szCs w:val="24"/>
        </w:rPr>
        <w:t>Cultural Humility Narrative (Patient Write-Up)</w:t>
      </w:r>
      <w:r w:rsidRPr="00CF3156">
        <w:rPr>
          <w:snapToGrid w:val="0"/>
          <w:szCs w:val="24"/>
        </w:rPr>
        <w:t xml:space="preserve"> </w:t>
      </w:r>
      <w:r w:rsidRPr="00CF3156">
        <w:rPr>
          <w:b/>
          <w:szCs w:val="24"/>
        </w:rPr>
        <w:t xml:space="preserve">– </w:t>
      </w:r>
      <w:r w:rsidRPr="00CF3156">
        <w:rPr>
          <w:bCs/>
          <w:szCs w:val="24"/>
        </w:rPr>
        <w:t xml:space="preserve">During the clerkship, each student will submit </w:t>
      </w:r>
      <w:r w:rsidRPr="00CF3156">
        <w:rPr>
          <w:b/>
          <w:szCs w:val="24"/>
          <w:u w:val="single"/>
        </w:rPr>
        <w:t xml:space="preserve">one </w:t>
      </w:r>
      <w:r w:rsidRPr="00CF3156">
        <w:rPr>
          <w:bCs/>
          <w:szCs w:val="24"/>
        </w:rPr>
        <w:t>patient write-up, which will consist of a one (1) page Cultural Humility Narrative (story).  You will perform a detailed history</w:t>
      </w:r>
      <w:r w:rsidR="000B2981">
        <w:rPr>
          <w:bCs/>
          <w:szCs w:val="24"/>
        </w:rPr>
        <w:t>,</w:t>
      </w:r>
      <w:r w:rsidRPr="00CF3156">
        <w:rPr>
          <w:bCs/>
          <w:szCs w:val="24"/>
        </w:rPr>
        <w:t xml:space="preserve"> and the information gained from your admission/patient interaction, will be used to craft your narrative. A definition list and narrative example will be included. In your plan, briefly describe what you will do to make your patient healthier, even under adverse circumstances.  The one-page assignment is due on the fourth (4</w:t>
      </w:r>
      <w:r w:rsidRPr="00CF3156">
        <w:rPr>
          <w:bCs/>
          <w:szCs w:val="24"/>
          <w:vertAlign w:val="superscript"/>
        </w:rPr>
        <w:t>th</w:t>
      </w:r>
      <w:r w:rsidRPr="00CF3156">
        <w:rPr>
          <w:bCs/>
          <w:szCs w:val="24"/>
        </w:rPr>
        <w:t>) Monday of the clerkship and can be emailed to the MSE and Clerkship Coordinator.</w:t>
      </w:r>
    </w:p>
    <w:p w14:paraId="27FEAD9A" w14:textId="77777777" w:rsidR="00CF3156" w:rsidRPr="001B2B69" w:rsidRDefault="00CF3156" w:rsidP="00CF3156">
      <w:pPr>
        <w:autoSpaceDE w:val="0"/>
        <w:autoSpaceDN w:val="0"/>
        <w:spacing w:after="0"/>
        <w:jc w:val="both"/>
        <w:rPr>
          <w:bCs/>
          <w:snapToGrid w:val="0"/>
          <w:szCs w:val="24"/>
        </w:rPr>
      </w:pPr>
    </w:p>
    <w:p w14:paraId="7056B21A" w14:textId="7E2CE92E" w:rsidR="00CF3156" w:rsidRPr="00CF3156" w:rsidRDefault="00CF3156" w:rsidP="00CF3156">
      <w:pPr>
        <w:pStyle w:val="ListParagraph"/>
        <w:numPr>
          <w:ilvl w:val="0"/>
          <w:numId w:val="15"/>
        </w:numPr>
        <w:spacing w:after="0"/>
        <w:jc w:val="both"/>
        <w:rPr>
          <w:snapToGrid w:val="0"/>
          <w:szCs w:val="24"/>
        </w:rPr>
      </w:pPr>
      <w:r w:rsidRPr="00CF3156">
        <w:rPr>
          <w:b/>
          <w:snapToGrid w:val="0"/>
          <w:szCs w:val="24"/>
        </w:rPr>
        <w:t xml:space="preserve">Inter-Professional Education (IPE) Experience </w:t>
      </w:r>
      <w:r w:rsidRPr="00CF3156">
        <w:rPr>
          <w:b/>
          <w:szCs w:val="24"/>
        </w:rPr>
        <w:t xml:space="preserve">– </w:t>
      </w:r>
      <w:r w:rsidRPr="00CF3156">
        <w:rPr>
          <w:snapToGrid w:val="0"/>
          <w:szCs w:val="24"/>
        </w:rPr>
        <w:t xml:space="preserve">Students who have patients requiring PT/OT or Pharmacy </w:t>
      </w:r>
      <w:r w:rsidR="00AF5046">
        <w:rPr>
          <w:snapToGrid w:val="0"/>
          <w:szCs w:val="24"/>
        </w:rPr>
        <w:t xml:space="preserve">Team </w:t>
      </w:r>
      <w:r w:rsidRPr="00CF3156">
        <w:rPr>
          <w:snapToGrid w:val="0"/>
          <w:szCs w:val="24"/>
        </w:rPr>
        <w:t>consultations will follow these steps:</w:t>
      </w:r>
    </w:p>
    <w:p w14:paraId="48FB8263" w14:textId="77777777" w:rsidR="00CF3156" w:rsidRPr="002C7252" w:rsidRDefault="00CF3156" w:rsidP="00CF3156">
      <w:pPr>
        <w:pStyle w:val="ListParagraph"/>
        <w:numPr>
          <w:ilvl w:val="0"/>
          <w:numId w:val="25"/>
        </w:numPr>
        <w:spacing w:after="0"/>
        <w:ind w:left="1440"/>
        <w:jc w:val="both"/>
        <w:rPr>
          <w:snapToGrid w:val="0"/>
          <w:szCs w:val="24"/>
        </w:rPr>
      </w:pPr>
      <w:r w:rsidRPr="002C7252">
        <w:rPr>
          <w:snapToGrid w:val="0"/>
          <w:szCs w:val="24"/>
        </w:rPr>
        <w:t>Enter the PT or OT order for your patient.</w:t>
      </w:r>
    </w:p>
    <w:p w14:paraId="73C5DC04" w14:textId="77777777" w:rsidR="00CF3156" w:rsidRPr="002C7252" w:rsidRDefault="00CF3156" w:rsidP="00CF3156">
      <w:pPr>
        <w:pStyle w:val="ListParagraph"/>
        <w:numPr>
          <w:ilvl w:val="0"/>
          <w:numId w:val="25"/>
        </w:numPr>
        <w:spacing w:after="0"/>
        <w:ind w:left="1440"/>
        <w:jc w:val="both"/>
        <w:rPr>
          <w:snapToGrid w:val="0"/>
          <w:szCs w:val="24"/>
        </w:rPr>
      </w:pPr>
      <w:r w:rsidRPr="002C7252">
        <w:rPr>
          <w:snapToGrid w:val="0"/>
          <w:szCs w:val="24"/>
        </w:rPr>
        <w:t>If at LAC+USC, page the PT supervisor, Lori, at (213) 717-6374 or the OT supervisor, Ben, at (213) 704-5723.  If off-site, please con</w:t>
      </w:r>
      <w:r>
        <w:rPr>
          <w:snapToGrid w:val="0"/>
          <w:szCs w:val="24"/>
        </w:rPr>
        <w:t xml:space="preserve">sult your </w:t>
      </w:r>
      <w:r w:rsidRPr="002C7252">
        <w:rPr>
          <w:snapToGrid w:val="0"/>
          <w:szCs w:val="24"/>
        </w:rPr>
        <w:t>site PT/OT.</w:t>
      </w:r>
    </w:p>
    <w:p w14:paraId="08966D4F" w14:textId="3E25DA3E" w:rsidR="00CF3156" w:rsidRPr="002C7252" w:rsidRDefault="00CF3156" w:rsidP="00CF3156">
      <w:pPr>
        <w:pStyle w:val="ListParagraph"/>
        <w:numPr>
          <w:ilvl w:val="0"/>
          <w:numId w:val="25"/>
        </w:numPr>
        <w:spacing w:after="0"/>
        <w:ind w:left="1440"/>
        <w:jc w:val="both"/>
        <w:rPr>
          <w:snapToGrid w:val="0"/>
          <w:szCs w:val="24"/>
        </w:rPr>
      </w:pPr>
      <w:r w:rsidRPr="002C7252">
        <w:rPr>
          <w:snapToGrid w:val="0"/>
          <w:szCs w:val="24"/>
        </w:rPr>
        <w:t xml:space="preserve">After receiving a </w:t>
      </w:r>
      <w:r w:rsidR="00911820">
        <w:rPr>
          <w:snapToGrid w:val="0"/>
          <w:szCs w:val="24"/>
        </w:rPr>
        <w:t>callback</w:t>
      </w:r>
      <w:r w:rsidRPr="002C7252">
        <w:rPr>
          <w:snapToGrid w:val="0"/>
          <w:szCs w:val="24"/>
        </w:rPr>
        <w:t>, set up a time to perform the consultation/evaluation on your patient.  Students can use spok.com to text page information.</w:t>
      </w:r>
    </w:p>
    <w:p w14:paraId="0DEC19E3" w14:textId="0C3E10E4" w:rsidR="00CF3156" w:rsidRDefault="00CF3156" w:rsidP="00CF3156">
      <w:pPr>
        <w:pStyle w:val="ListParagraph"/>
        <w:numPr>
          <w:ilvl w:val="0"/>
          <w:numId w:val="25"/>
        </w:numPr>
        <w:spacing w:after="0"/>
        <w:ind w:left="1440"/>
        <w:jc w:val="both"/>
        <w:rPr>
          <w:snapToGrid w:val="0"/>
          <w:szCs w:val="24"/>
        </w:rPr>
      </w:pPr>
      <w:r w:rsidRPr="002C7252">
        <w:rPr>
          <w:snapToGrid w:val="0"/>
          <w:szCs w:val="24"/>
        </w:rPr>
        <w:lastRenderedPageBreak/>
        <w:t>On</w:t>
      </w:r>
      <w:r w:rsidR="00CB286C">
        <w:rPr>
          <w:snapToGrid w:val="0"/>
          <w:szCs w:val="24"/>
        </w:rPr>
        <w:t xml:space="preserve"> </w:t>
      </w:r>
      <w:proofErr w:type="spellStart"/>
      <w:r w:rsidR="00CB286C">
        <w:rPr>
          <w:snapToGrid w:val="0"/>
          <w:szCs w:val="24"/>
        </w:rPr>
        <w:t>Elentra</w:t>
      </w:r>
      <w:proofErr w:type="spellEnd"/>
      <w:r w:rsidR="00CB286C">
        <w:rPr>
          <w:snapToGrid w:val="0"/>
          <w:szCs w:val="24"/>
        </w:rPr>
        <w:t>,</w:t>
      </w:r>
      <w:r w:rsidRPr="002C7252">
        <w:rPr>
          <w:snapToGrid w:val="0"/>
          <w:szCs w:val="24"/>
        </w:rPr>
        <w:t xml:space="preserve"> when you log in </w:t>
      </w:r>
      <w:r>
        <w:rPr>
          <w:snapToGrid w:val="0"/>
          <w:szCs w:val="24"/>
        </w:rPr>
        <w:t xml:space="preserve">to </w:t>
      </w:r>
      <w:r w:rsidRPr="002C7252">
        <w:rPr>
          <w:snapToGrid w:val="0"/>
          <w:szCs w:val="24"/>
        </w:rPr>
        <w:t>your patient information, you will see a radio button that asks if this is an IPE</w:t>
      </w:r>
      <w:r>
        <w:rPr>
          <w:snapToGrid w:val="0"/>
          <w:szCs w:val="24"/>
        </w:rPr>
        <w:t xml:space="preserve">, </w:t>
      </w:r>
      <w:r w:rsidRPr="002C7252">
        <w:rPr>
          <w:snapToGrid w:val="0"/>
          <w:szCs w:val="24"/>
        </w:rPr>
        <w:t xml:space="preserve">and then you will </w:t>
      </w:r>
      <w:r>
        <w:rPr>
          <w:snapToGrid w:val="0"/>
          <w:szCs w:val="24"/>
        </w:rPr>
        <w:t>fill out the demographics of</w:t>
      </w:r>
      <w:r w:rsidRPr="002C7252">
        <w:rPr>
          <w:snapToGrid w:val="0"/>
          <w:szCs w:val="24"/>
        </w:rPr>
        <w:t xml:space="preserve"> the experience.</w:t>
      </w:r>
    </w:p>
    <w:p w14:paraId="35A9D70F" w14:textId="77777777" w:rsidR="00CF3156" w:rsidRPr="002C7252" w:rsidRDefault="00CF3156" w:rsidP="00CF3156">
      <w:pPr>
        <w:pStyle w:val="ListParagraph"/>
        <w:numPr>
          <w:ilvl w:val="0"/>
          <w:numId w:val="25"/>
        </w:numPr>
        <w:spacing w:after="0"/>
        <w:ind w:left="1440"/>
        <w:jc w:val="both"/>
        <w:rPr>
          <w:snapToGrid w:val="0"/>
          <w:szCs w:val="24"/>
        </w:rPr>
      </w:pPr>
      <w:r>
        <w:rPr>
          <w:snapToGrid w:val="0"/>
          <w:szCs w:val="24"/>
        </w:rPr>
        <w:t>Students working with the Pharmacy Team will work directly with the Pharmacist, Brian Wu, PharmD.</w:t>
      </w:r>
    </w:p>
    <w:p w14:paraId="4FAC19C3" w14:textId="77777777" w:rsidR="00CF3156" w:rsidRPr="002C7252" w:rsidRDefault="00CF3156" w:rsidP="00CF3156">
      <w:pPr>
        <w:pStyle w:val="ListParagraph"/>
        <w:spacing w:after="0"/>
        <w:jc w:val="both"/>
        <w:rPr>
          <w:snapToGrid w:val="0"/>
          <w:szCs w:val="24"/>
        </w:rPr>
      </w:pPr>
    </w:p>
    <w:p w14:paraId="70B9A4B6" w14:textId="53931A63" w:rsidR="00CF3156" w:rsidRPr="00CF3156" w:rsidRDefault="00CF3156" w:rsidP="00CF3156">
      <w:pPr>
        <w:ind w:left="720"/>
        <w:rPr>
          <w:snapToGrid w:val="0"/>
          <w:szCs w:val="24"/>
        </w:rPr>
      </w:pPr>
      <w:r w:rsidRPr="002C7252">
        <w:rPr>
          <w:snapToGrid w:val="0"/>
          <w:szCs w:val="24"/>
        </w:rPr>
        <w:t xml:space="preserve">Your IPE Experience entry is due on the 5th Friday of the clerkship by </w:t>
      </w:r>
      <w:r w:rsidR="00AF5046">
        <w:rPr>
          <w:snapToGrid w:val="0"/>
          <w:szCs w:val="24"/>
        </w:rPr>
        <w:t>5 pm</w:t>
      </w:r>
      <w:r w:rsidRPr="002C7252">
        <w:rPr>
          <w:snapToGrid w:val="0"/>
          <w:szCs w:val="24"/>
        </w:rPr>
        <w:t>.  If you don’t have a PT/OT</w:t>
      </w:r>
      <w:r>
        <w:rPr>
          <w:snapToGrid w:val="0"/>
          <w:szCs w:val="24"/>
        </w:rPr>
        <w:t xml:space="preserve">/ Pharm </w:t>
      </w:r>
      <w:r w:rsidRPr="002C7252">
        <w:rPr>
          <w:snapToGrid w:val="0"/>
          <w:szCs w:val="24"/>
        </w:rPr>
        <w:t>patient, you can pair up with a fellow teammate to perform</w:t>
      </w:r>
      <w:r w:rsidR="00AF5046">
        <w:rPr>
          <w:snapToGrid w:val="0"/>
          <w:szCs w:val="24"/>
        </w:rPr>
        <w:t>.</w:t>
      </w:r>
    </w:p>
    <w:p w14:paraId="61C466D7" w14:textId="77777777" w:rsidR="00CF3156" w:rsidRDefault="00CF3156" w:rsidP="00C175DA">
      <w:pPr>
        <w:pStyle w:val="ListParagraph"/>
        <w:numPr>
          <w:ilvl w:val="0"/>
          <w:numId w:val="15"/>
        </w:numPr>
        <w:rPr>
          <w:b/>
          <w:bCs/>
        </w:rPr>
      </w:pPr>
      <w:r>
        <w:rPr>
          <w:b/>
          <w:bCs/>
        </w:rPr>
        <w:t>Required Clinical Experiences</w:t>
      </w:r>
    </w:p>
    <w:p w14:paraId="4B97706B" w14:textId="05712C7D" w:rsidR="00AB698A" w:rsidRPr="00CF3156" w:rsidRDefault="00F56E13" w:rsidP="00CF3156">
      <w:pPr>
        <w:pStyle w:val="ListParagraph"/>
        <w:rPr>
          <w:b/>
          <w:bCs/>
        </w:rPr>
      </w:pPr>
      <w:r>
        <w:t>Required Clinical</w:t>
      </w:r>
      <w:r w:rsidR="00AB698A" w:rsidRPr="00AB698A">
        <w:t xml:space="preserve"> </w:t>
      </w:r>
      <w:r w:rsidR="00A90E88">
        <w:t>Experiences</w:t>
      </w:r>
      <w:r w:rsidR="00A90E88" w:rsidRPr="00AB698A">
        <w:t xml:space="preserve"> </w:t>
      </w:r>
      <w:r w:rsidR="00AB698A" w:rsidRPr="00AB698A">
        <w:t xml:space="preserve">are brief </w:t>
      </w:r>
      <w:r w:rsidR="001A60DE">
        <w:t>entries</w:t>
      </w:r>
      <w:r w:rsidR="00AB698A" w:rsidRPr="00AB698A">
        <w:t xml:space="preserve"> of the student's interaction with assigned patients. The rationale for the timely completion of patient encounters is two</w:t>
      </w:r>
      <w:r w:rsidR="00AB698A">
        <w:t>-</w:t>
      </w:r>
      <w:r w:rsidR="00AB698A" w:rsidRPr="00AB698A">
        <w:t>fold. In addition to providing the student with a readily accessible patient profile, it enables the faculty to review the number, complexity</w:t>
      </w:r>
      <w:r w:rsidR="00F60A57">
        <w:t>,</w:t>
      </w:r>
      <w:r w:rsidR="00AB698A" w:rsidRPr="00AB698A">
        <w:t xml:space="preserve"> and breadth of clinical experiences the student is afforded during the clerkship. </w:t>
      </w:r>
    </w:p>
    <w:p w14:paraId="0BC0A72B" w14:textId="77777777" w:rsidR="00AB698A" w:rsidRPr="00AB698A" w:rsidRDefault="00AB698A" w:rsidP="00AB698A">
      <w:pPr>
        <w:spacing w:after="0"/>
        <w:jc w:val="both"/>
        <w:rPr>
          <w:snapToGrid w:val="0"/>
          <w:szCs w:val="24"/>
        </w:rPr>
      </w:pPr>
    </w:p>
    <w:p w14:paraId="78D9DE7B" w14:textId="488CD244" w:rsidR="00AB698A" w:rsidRPr="00AB698A" w:rsidRDefault="00AB698A" w:rsidP="00AB698A">
      <w:pPr>
        <w:spacing w:after="0"/>
        <w:jc w:val="both"/>
        <w:rPr>
          <w:snapToGrid w:val="0"/>
          <w:szCs w:val="24"/>
        </w:rPr>
      </w:pPr>
      <w:r w:rsidRPr="00AB698A">
        <w:rPr>
          <w:snapToGrid w:val="0"/>
          <w:szCs w:val="24"/>
        </w:rPr>
        <w:t xml:space="preserve">The data </w:t>
      </w:r>
      <w:r w:rsidR="00944605">
        <w:rPr>
          <w:snapToGrid w:val="0"/>
          <w:szCs w:val="24"/>
        </w:rPr>
        <w:t xml:space="preserve">is </w:t>
      </w:r>
      <w:r w:rsidRPr="00AB698A">
        <w:rPr>
          <w:snapToGrid w:val="0"/>
          <w:szCs w:val="24"/>
        </w:rPr>
        <w:t xml:space="preserve">collected and aggregated </w:t>
      </w:r>
      <w:r w:rsidR="00FB1CCE">
        <w:rPr>
          <w:snapToGrid w:val="0"/>
          <w:szCs w:val="24"/>
        </w:rPr>
        <w:t xml:space="preserve">to </w:t>
      </w:r>
      <w:r w:rsidR="00944605">
        <w:rPr>
          <w:snapToGrid w:val="0"/>
          <w:szCs w:val="24"/>
        </w:rPr>
        <w:t>represent</w:t>
      </w:r>
      <w:r w:rsidRPr="00AB698A">
        <w:rPr>
          <w:snapToGrid w:val="0"/>
          <w:szCs w:val="24"/>
        </w:rPr>
        <w:t xml:space="preserve"> the patient population and clinical sites</w:t>
      </w:r>
      <w:r w:rsidR="00944605">
        <w:rPr>
          <w:snapToGrid w:val="0"/>
          <w:szCs w:val="24"/>
        </w:rPr>
        <w:t>,</w:t>
      </w:r>
      <w:r w:rsidRPr="00AB698A">
        <w:rPr>
          <w:snapToGrid w:val="0"/>
          <w:szCs w:val="24"/>
        </w:rPr>
        <w:t xml:space="preserve"> </w:t>
      </w:r>
      <w:r w:rsidR="00944605">
        <w:rPr>
          <w:snapToGrid w:val="0"/>
          <w:szCs w:val="24"/>
        </w:rPr>
        <w:t>allowing</w:t>
      </w:r>
      <w:r w:rsidRPr="00AB698A">
        <w:rPr>
          <w:snapToGrid w:val="0"/>
          <w:szCs w:val="24"/>
        </w:rPr>
        <w:t xml:space="preserve"> the faculty to evaluate and revise the clinical experience </w:t>
      </w:r>
      <w:r w:rsidR="00944605">
        <w:rPr>
          <w:snapToGrid w:val="0"/>
          <w:szCs w:val="24"/>
        </w:rPr>
        <w:t>related</w:t>
      </w:r>
      <w:r w:rsidRPr="00AB698A">
        <w:rPr>
          <w:snapToGrid w:val="0"/>
          <w:szCs w:val="24"/>
        </w:rPr>
        <w:t xml:space="preserve"> to the core curriculum objectives and competencies. In addition, students and faculty </w:t>
      </w:r>
      <w:r w:rsidR="004720AF">
        <w:rPr>
          <w:snapToGrid w:val="0"/>
          <w:szCs w:val="24"/>
        </w:rPr>
        <w:t>can</w:t>
      </w:r>
      <w:r w:rsidRPr="00AB698A">
        <w:rPr>
          <w:snapToGrid w:val="0"/>
          <w:szCs w:val="24"/>
        </w:rPr>
        <w:t xml:space="preserve"> track learners’ experiences with the </w:t>
      </w:r>
      <w:r w:rsidR="00533135">
        <w:rPr>
          <w:snapToGrid w:val="0"/>
          <w:szCs w:val="24"/>
        </w:rPr>
        <w:t>Required Clinical E</w:t>
      </w:r>
      <w:r w:rsidR="00E504FC">
        <w:rPr>
          <w:snapToGrid w:val="0"/>
          <w:szCs w:val="24"/>
        </w:rPr>
        <w:t>xperiences</w:t>
      </w:r>
      <w:r w:rsidR="00E504FC" w:rsidRPr="00AB698A">
        <w:rPr>
          <w:snapToGrid w:val="0"/>
          <w:szCs w:val="24"/>
        </w:rPr>
        <w:t xml:space="preserve"> </w:t>
      </w:r>
      <w:r w:rsidRPr="00AB698A">
        <w:rPr>
          <w:snapToGrid w:val="0"/>
          <w:szCs w:val="24"/>
        </w:rPr>
        <w:t xml:space="preserve">and </w:t>
      </w:r>
      <w:r w:rsidR="00F56E13">
        <w:rPr>
          <w:snapToGrid w:val="0"/>
          <w:szCs w:val="24"/>
        </w:rPr>
        <w:t>en</w:t>
      </w:r>
      <w:r w:rsidRPr="00AB698A">
        <w:rPr>
          <w:snapToGrid w:val="0"/>
          <w:szCs w:val="24"/>
        </w:rPr>
        <w:t xml:space="preserve">sure that patient encounters are </w:t>
      </w:r>
      <w:r w:rsidR="00F56E13">
        <w:rPr>
          <w:snapToGrid w:val="0"/>
          <w:szCs w:val="24"/>
        </w:rPr>
        <w:t>comparable</w:t>
      </w:r>
      <w:r w:rsidRPr="00AB698A">
        <w:rPr>
          <w:snapToGrid w:val="0"/>
          <w:szCs w:val="24"/>
        </w:rPr>
        <w:t xml:space="preserve"> across sites. </w:t>
      </w:r>
    </w:p>
    <w:p w14:paraId="593907EC" w14:textId="77777777" w:rsidR="00AB698A" w:rsidRPr="00AB698A" w:rsidRDefault="00AB698A" w:rsidP="00AB698A">
      <w:pPr>
        <w:spacing w:after="0"/>
        <w:jc w:val="both"/>
        <w:rPr>
          <w:snapToGrid w:val="0"/>
          <w:szCs w:val="24"/>
        </w:rPr>
      </w:pPr>
    </w:p>
    <w:p w14:paraId="7488803E" w14:textId="0D9FC684" w:rsidR="007D3DF6" w:rsidRPr="00A6294C" w:rsidRDefault="00AB698A" w:rsidP="00AB698A">
      <w:pPr>
        <w:spacing w:after="0"/>
        <w:jc w:val="both"/>
        <w:rPr>
          <w:snapToGrid w:val="0"/>
          <w:szCs w:val="24"/>
        </w:rPr>
      </w:pPr>
      <w:r>
        <w:rPr>
          <w:snapToGrid w:val="0"/>
          <w:szCs w:val="24"/>
        </w:rPr>
        <w:t>During the six-</w:t>
      </w:r>
      <w:r w:rsidRPr="00AB698A">
        <w:rPr>
          <w:snapToGrid w:val="0"/>
          <w:szCs w:val="24"/>
        </w:rPr>
        <w:t xml:space="preserve">week clerkship, students should have the opportunity to care for actual patients that meet the criteria of the </w:t>
      </w:r>
      <w:r w:rsidR="00493A1E">
        <w:rPr>
          <w:snapToGrid w:val="0"/>
          <w:szCs w:val="24"/>
        </w:rPr>
        <w:t>Required Clinical</w:t>
      </w:r>
      <w:r w:rsidRPr="00AB698A">
        <w:rPr>
          <w:snapToGrid w:val="0"/>
          <w:szCs w:val="24"/>
        </w:rPr>
        <w:t xml:space="preserve"> </w:t>
      </w:r>
      <w:r w:rsidR="00533135">
        <w:rPr>
          <w:snapToGrid w:val="0"/>
          <w:szCs w:val="24"/>
        </w:rPr>
        <w:t>Experiences</w:t>
      </w:r>
      <w:r w:rsidRPr="00AB698A">
        <w:rPr>
          <w:snapToGrid w:val="0"/>
          <w:szCs w:val="24"/>
        </w:rPr>
        <w:t xml:space="preserve">. However, if an encounter with an actual patient with a particular diagnosis or symptom has not been available, the clerkship MSE will assist the student by identifying a patient or an alternative experience at another site, or the student may be asked to complete a simulated or alternative experience, e.g., a “virtual” (paper or web-based) case, a lecture or case discussion, a problem-based learning case, etc. The student will document this alternative encounter </w:t>
      </w:r>
      <w:r w:rsidR="00FB1CCE">
        <w:rPr>
          <w:snapToGrid w:val="0"/>
          <w:szCs w:val="24"/>
        </w:rPr>
        <w:t>i</w:t>
      </w:r>
      <w:r w:rsidRPr="00AB698A">
        <w:rPr>
          <w:snapToGrid w:val="0"/>
          <w:szCs w:val="24"/>
        </w:rPr>
        <w:t xml:space="preserve">n </w:t>
      </w:r>
      <w:proofErr w:type="spellStart"/>
      <w:r w:rsidR="00194276">
        <w:rPr>
          <w:snapToGrid w:val="0"/>
          <w:szCs w:val="24"/>
        </w:rPr>
        <w:t>Elentra</w:t>
      </w:r>
      <w:proofErr w:type="spellEnd"/>
      <w:r w:rsidR="00194276">
        <w:rPr>
          <w:snapToGrid w:val="0"/>
          <w:szCs w:val="24"/>
        </w:rPr>
        <w:t xml:space="preserve"> </w:t>
      </w:r>
      <w:r w:rsidRPr="00AB698A">
        <w:rPr>
          <w:snapToGrid w:val="0"/>
          <w:szCs w:val="24"/>
        </w:rPr>
        <w:t>according to the instructions given by the MSE.</w:t>
      </w:r>
    </w:p>
    <w:p w14:paraId="3734CB9F" w14:textId="77777777" w:rsidR="00226EBB" w:rsidRDefault="00226EBB" w:rsidP="00AB698A">
      <w:pPr>
        <w:spacing w:after="0"/>
        <w:jc w:val="both"/>
        <w:rPr>
          <w:b/>
          <w:snapToGrid w:val="0"/>
          <w:szCs w:val="24"/>
          <w:u w:val="single"/>
        </w:rPr>
      </w:pPr>
    </w:p>
    <w:p w14:paraId="34884ADD" w14:textId="7BA5E726" w:rsidR="00AB698A" w:rsidRDefault="00AB698A" w:rsidP="00AB698A">
      <w:pPr>
        <w:spacing w:after="0"/>
        <w:jc w:val="both"/>
        <w:rPr>
          <w:b/>
          <w:snapToGrid w:val="0"/>
          <w:szCs w:val="24"/>
          <w:u w:val="single"/>
        </w:rPr>
      </w:pPr>
      <w:r w:rsidRPr="00AB698A">
        <w:rPr>
          <w:b/>
          <w:snapToGrid w:val="0"/>
          <w:szCs w:val="24"/>
          <w:u w:val="single"/>
        </w:rPr>
        <w:t>Require</w:t>
      </w:r>
      <w:r w:rsidR="00493A1E">
        <w:rPr>
          <w:b/>
          <w:snapToGrid w:val="0"/>
          <w:szCs w:val="24"/>
          <w:u w:val="single"/>
        </w:rPr>
        <w:t xml:space="preserve">d Clinical </w:t>
      </w:r>
      <w:r w:rsidR="00A44E71">
        <w:rPr>
          <w:b/>
          <w:snapToGrid w:val="0"/>
          <w:szCs w:val="24"/>
          <w:u w:val="single"/>
        </w:rPr>
        <w:t>Experiences</w:t>
      </w:r>
      <w:r w:rsidRPr="00AB698A">
        <w:rPr>
          <w:b/>
          <w:snapToGrid w:val="0"/>
          <w:szCs w:val="24"/>
          <w:u w:val="single"/>
        </w:rPr>
        <w:t>:</w:t>
      </w:r>
    </w:p>
    <w:p w14:paraId="3126290B" w14:textId="45B9A30F" w:rsidR="00AB698A" w:rsidRDefault="00AB698A" w:rsidP="00AB698A">
      <w:pPr>
        <w:spacing w:after="0"/>
        <w:jc w:val="both"/>
        <w:rPr>
          <w:b/>
          <w:snapToGrid w:val="0"/>
          <w:szCs w:val="24"/>
          <w:u w:val="single"/>
        </w:rPr>
      </w:pPr>
    </w:p>
    <w:p w14:paraId="0A4C78BA" w14:textId="59621538" w:rsidR="0021572F" w:rsidRDefault="00F9451F"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1)   A</w:t>
      </w:r>
      <w:r w:rsidR="00175D37">
        <w:rPr>
          <w:color w:val="000000"/>
          <w:bdr w:val="none" w:sz="0" w:space="0" w:color="auto" w:frame="1"/>
        </w:rPr>
        <w:t>KI</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Pr>
          <w:color w:val="000000"/>
          <w:bdr w:val="none" w:sz="0" w:space="0" w:color="auto" w:frame="1"/>
        </w:rPr>
        <w:t>*</w:t>
      </w:r>
      <w:r w:rsidR="0021572F">
        <w:rPr>
          <w:color w:val="000000"/>
          <w:bdr w:val="none" w:sz="0" w:space="0" w:color="auto" w:frame="1"/>
        </w:rPr>
        <w:t>1</w:t>
      </w:r>
      <w:r w:rsidR="00175D37">
        <w:rPr>
          <w:color w:val="000000"/>
          <w:bdr w:val="none" w:sz="0" w:space="0" w:color="auto" w:frame="1"/>
        </w:rPr>
        <w:t>4</w:t>
      </w:r>
      <w:r w:rsidR="0021572F">
        <w:rPr>
          <w:color w:val="000000"/>
          <w:bdr w:val="none" w:sz="0" w:space="0" w:color="auto" w:frame="1"/>
        </w:rPr>
        <w:t xml:space="preserve">) </w:t>
      </w:r>
      <w:r w:rsidR="00AC207E">
        <w:rPr>
          <w:color w:val="000000"/>
          <w:bdr w:val="none" w:sz="0" w:space="0" w:color="auto" w:frame="1"/>
        </w:rPr>
        <w:t>Hypertension</w:t>
      </w:r>
    </w:p>
    <w:p w14:paraId="2B445E37" w14:textId="4AFB541D" w:rsidR="0021572F" w:rsidRDefault="00D160AD"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2)   A</w:t>
      </w:r>
      <w:r w:rsidR="00175D37">
        <w:rPr>
          <w:color w:val="000000"/>
          <w:bdr w:val="none" w:sz="0" w:space="0" w:color="auto" w:frame="1"/>
        </w:rPr>
        <w:t>MS</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proofErr w:type="gramStart"/>
      <w:r w:rsidR="0021572F">
        <w:rPr>
          <w:color w:val="000000"/>
          <w:bdr w:val="none" w:sz="0" w:space="0" w:color="auto" w:frame="1"/>
        </w:rPr>
        <w:tab/>
      </w:r>
      <w:r>
        <w:rPr>
          <w:color w:val="000000"/>
          <w:bdr w:val="none" w:sz="0" w:space="0" w:color="auto" w:frame="1"/>
        </w:rPr>
        <w:t xml:space="preserve">  </w:t>
      </w:r>
      <w:r w:rsidR="0021572F">
        <w:rPr>
          <w:color w:val="000000"/>
          <w:bdr w:val="none" w:sz="0" w:space="0" w:color="auto" w:frame="1"/>
        </w:rPr>
        <w:t>1</w:t>
      </w:r>
      <w:r w:rsidR="00AC207E">
        <w:rPr>
          <w:color w:val="000000"/>
          <w:bdr w:val="none" w:sz="0" w:space="0" w:color="auto" w:frame="1"/>
        </w:rPr>
        <w:t>5</w:t>
      </w:r>
      <w:proofErr w:type="gramEnd"/>
      <w:r w:rsidR="0021572F">
        <w:rPr>
          <w:color w:val="000000"/>
          <w:bdr w:val="none" w:sz="0" w:space="0" w:color="auto" w:frame="1"/>
        </w:rPr>
        <w:t xml:space="preserve">) </w:t>
      </w:r>
      <w:r w:rsidR="00AC207E">
        <w:rPr>
          <w:color w:val="000000"/>
          <w:bdr w:val="none" w:sz="0" w:space="0" w:color="auto" w:frame="1"/>
        </w:rPr>
        <w:t>Hyperthyroidism/Hypothyroidism</w:t>
      </w:r>
    </w:p>
    <w:p w14:paraId="78DF39D8" w14:textId="68D003BD" w:rsidR="0021572F" w:rsidRDefault="00D160AD"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 xml:space="preserve">  </w:t>
      </w:r>
      <w:r w:rsidR="0021572F">
        <w:rPr>
          <w:color w:val="000000"/>
          <w:bdr w:val="none" w:sz="0" w:space="0" w:color="auto" w:frame="1"/>
        </w:rPr>
        <w:t xml:space="preserve">3)   </w:t>
      </w:r>
      <w:r w:rsidR="00175D37">
        <w:rPr>
          <w:color w:val="000000"/>
          <w:bdr w:val="none" w:sz="0" w:space="0" w:color="auto" w:frame="1"/>
        </w:rPr>
        <w:t>Anemia</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proofErr w:type="gramStart"/>
      <w:r w:rsidR="00AC207E">
        <w:rPr>
          <w:color w:val="000000"/>
          <w:bdr w:val="none" w:sz="0" w:space="0" w:color="auto" w:frame="1"/>
        </w:rPr>
        <w:tab/>
      </w:r>
      <w:r>
        <w:rPr>
          <w:color w:val="000000"/>
          <w:bdr w:val="none" w:sz="0" w:space="0" w:color="auto" w:frame="1"/>
        </w:rPr>
        <w:t xml:space="preserve">  </w:t>
      </w:r>
      <w:r w:rsidR="00AC207E">
        <w:rPr>
          <w:color w:val="000000"/>
          <w:bdr w:val="none" w:sz="0" w:space="0" w:color="auto" w:frame="1"/>
        </w:rPr>
        <w:t>16</w:t>
      </w:r>
      <w:proofErr w:type="gramEnd"/>
      <w:r w:rsidR="00AC207E">
        <w:rPr>
          <w:color w:val="000000"/>
          <w:bdr w:val="none" w:sz="0" w:space="0" w:color="auto" w:frame="1"/>
        </w:rPr>
        <w:t>)</w:t>
      </w:r>
      <w:r w:rsidR="00AC207E" w:rsidRPr="00AC207E">
        <w:rPr>
          <w:color w:val="000000"/>
          <w:bdr w:val="none" w:sz="0" w:space="0" w:color="auto" w:frame="1"/>
        </w:rPr>
        <w:t xml:space="preserve"> </w:t>
      </w:r>
      <w:r w:rsidR="00AC207E">
        <w:rPr>
          <w:color w:val="000000"/>
          <w:bdr w:val="none" w:sz="0" w:space="0" w:color="auto" w:frame="1"/>
        </w:rPr>
        <w:t>Hyponatremia</w:t>
      </w:r>
    </w:p>
    <w:p w14:paraId="26BB19D1" w14:textId="26A198E3" w:rsidR="0021572F" w:rsidRDefault="00F9451F"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 xml:space="preserve">4)   </w:t>
      </w:r>
      <w:r w:rsidR="00175D37">
        <w:rPr>
          <w:color w:val="000000"/>
          <w:bdr w:val="none" w:sz="0" w:space="0" w:color="auto" w:frame="1"/>
        </w:rPr>
        <w:t>CAD/ACS</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proofErr w:type="gramStart"/>
      <w:r w:rsidR="0021572F">
        <w:rPr>
          <w:color w:val="000000"/>
          <w:bdr w:val="none" w:sz="0" w:space="0" w:color="auto" w:frame="1"/>
        </w:rPr>
        <w:tab/>
      </w:r>
      <w:r w:rsidR="00D160AD">
        <w:rPr>
          <w:color w:val="000000"/>
          <w:bdr w:val="none" w:sz="0" w:space="0" w:color="auto" w:frame="1"/>
        </w:rPr>
        <w:t xml:space="preserve">  </w:t>
      </w:r>
      <w:r w:rsidR="0021572F">
        <w:rPr>
          <w:color w:val="000000"/>
          <w:bdr w:val="none" w:sz="0" w:space="0" w:color="auto" w:frame="1"/>
        </w:rPr>
        <w:t>1</w:t>
      </w:r>
      <w:r w:rsidR="00AC207E">
        <w:rPr>
          <w:color w:val="000000"/>
          <w:bdr w:val="none" w:sz="0" w:space="0" w:color="auto" w:frame="1"/>
        </w:rPr>
        <w:t>7</w:t>
      </w:r>
      <w:proofErr w:type="gramEnd"/>
      <w:r w:rsidR="0021572F">
        <w:rPr>
          <w:color w:val="000000"/>
          <w:bdr w:val="none" w:sz="0" w:space="0" w:color="auto" w:frame="1"/>
        </w:rPr>
        <w:t xml:space="preserve">) </w:t>
      </w:r>
      <w:r w:rsidR="00AC207E">
        <w:rPr>
          <w:color w:val="000000"/>
          <w:bdr w:val="none" w:sz="0" w:space="0" w:color="auto" w:frame="1"/>
        </w:rPr>
        <w:t>Joint Pain</w:t>
      </w:r>
    </w:p>
    <w:p w14:paraId="72DA34A0" w14:textId="482AC9D7" w:rsidR="0021572F" w:rsidRDefault="00F9451F"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 xml:space="preserve">5)   </w:t>
      </w:r>
      <w:r w:rsidR="00175D37">
        <w:rPr>
          <w:color w:val="000000"/>
          <w:bdr w:val="none" w:sz="0" w:space="0" w:color="auto" w:frame="1"/>
        </w:rPr>
        <w:t>Cirrhosis</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175D37">
        <w:rPr>
          <w:color w:val="000000"/>
          <w:bdr w:val="none" w:sz="0" w:space="0" w:color="auto" w:frame="1"/>
        </w:rPr>
        <w:tab/>
      </w:r>
      <w:r w:rsidR="00175D37">
        <w:rPr>
          <w:color w:val="000000"/>
          <w:bdr w:val="none" w:sz="0" w:space="0" w:color="auto" w:frame="1"/>
        </w:rPr>
        <w:tab/>
      </w:r>
      <w:r>
        <w:rPr>
          <w:color w:val="000000"/>
          <w:bdr w:val="none" w:sz="0" w:space="0" w:color="auto" w:frame="1"/>
        </w:rPr>
        <w:t>*</w:t>
      </w:r>
      <w:r w:rsidR="0021572F">
        <w:rPr>
          <w:color w:val="000000"/>
          <w:bdr w:val="none" w:sz="0" w:space="0" w:color="auto" w:frame="1"/>
        </w:rPr>
        <w:t>1</w:t>
      </w:r>
      <w:r w:rsidR="00AC207E">
        <w:rPr>
          <w:color w:val="000000"/>
          <w:bdr w:val="none" w:sz="0" w:space="0" w:color="auto" w:frame="1"/>
        </w:rPr>
        <w:t>8</w:t>
      </w:r>
      <w:r w:rsidR="0021572F">
        <w:rPr>
          <w:color w:val="000000"/>
          <w:bdr w:val="none" w:sz="0" w:space="0" w:color="auto" w:frame="1"/>
        </w:rPr>
        <w:t>)</w:t>
      </w:r>
      <w:r w:rsidR="0021572F" w:rsidRPr="0021572F">
        <w:rPr>
          <w:color w:val="000000"/>
          <w:bdr w:val="none" w:sz="0" w:space="0" w:color="auto" w:frame="1"/>
        </w:rPr>
        <w:t xml:space="preserve"> </w:t>
      </w:r>
      <w:r w:rsidR="00AC207E">
        <w:rPr>
          <w:color w:val="000000"/>
          <w:bdr w:val="none" w:sz="0" w:space="0" w:color="auto" w:frame="1"/>
        </w:rPr>
        <w:t>Pancreatitis</w:t>
      </w:r>
    </w:p>
    <w:p w14:paraId="3821C5D4" w14:textId="418930B1" w:rsidR="0021572F" w:rsidRDefault="00F9451F"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 xml:space="preserve">6)   </w:t>
      </w:r>
      <w:r w:rsidR="00175D37">
        <w:rPr>
          <w:color w:val="000000"/>
          <w:bdr w:val="none" w:sz="0" w:space="0" w:color="auto" w:frame="1"/>
        </w:rPr>
        <w:t>CHF</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175D37">
        <w:rPr>
          <w:color w:val="000000"/>
          <w:bdr w:val="none" w:sz="0" w:space="0" w:color="auto" w:frame="1"/>
        </w:rPr>
        <w:tab/>
      </w:r>
      <w:r>
        <w:rPr>
          <w:color w:val="000000"/>
          <w:bdr w:val="none" w:sz="0" w:space="0" w:color="auto" w:frame="1"/>
        </w:rPr>
        <w:t>*</w:t>
      </w:r>
      <w:r w:rsidR="0021572F">
        <w:rPr>
          <w:color w:val="000000"/>
          <w:bdr w:val="none" w:sz="0" w:space="0" w:color="auto" w:frame="1"/>
        </w:rPr>
        <w:t>1</w:t>
      </w:r>
      <w:r w:rsidR="00AC207E">
        <w:rPr>
          <w:color w:val="000000"/>
          <w:bdr w:val="none" w:sz="0" w:space="0" w:color="auto" w:frame="1"/>
        </w:rPr>
        <w:t>9</w:t>
      </w:r>
      <w:r w:rsidR="0021572F">
        <w:rPr>
          <w:color w:val="000000"/>
          <w:bdr w:val="none" w:sz="0" w:space="0" w:color="auto" w:frame="1"/>
        </w:rPr>
        <w:t>)</w:t>
      </w:r>
      <w:r w:rsidR="0021572F" w:rsidRPr="0021572F">
        <w:rPr>
          <w:color w:val="000000"/>
          <w:bdr w:val="none" w:sz="0" w:space="0" w:color="auto" w:frame="1"/>
        </w:rPr>
        <w:t xml:space="preserve"> </w:t>
      </w:r>
      <w:r w:rsidR="00175D37">
        <w:rPr>
          <w:color w:val="000000"/>
          <w:bdr w:val="none" w:sz="0" w:space="0" w:color="auto" w:frame="1"/>
        </w:rPr>
        <w:t>Pneumonia</w:t>
      </w:r>
    </w:p>
    <w:p w14:paraId="02AF187B" w14:textId="2523E63F" w:rsidR="0021572F" w:rsidRDefault="00F9451F"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 xml:space="preserve">7)   </w:t>
      </w:r>
      <w:r w:rsidR="00175D37">
        <w:rPr>
          <w:color w:val="000000"/>
          <w:bdr w:val="none" w:sz="0" w:space="0" w:color="auto" w:frame="1"/>
        </w:rPr>
        <w:t>COPD</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proofErr w:type="gramStart"/>
      <w:r w:rsidR="00175D37">
        <w:rPr>
          <w:color w:val="000000"/>
          <w:bdr w:val="none" w:sz="0" w:space="0" w:color="auto" w:frame="1"/>
        </w:rPr>
        <w:tab/>
      </w:r>
      <w:r w:rsidR="00D160AD">
        <w:rPr>
          <w:color w:val="000000"/>
          <w:bdr w:val="none" w:sz="0" w:space="0" w:color="auto" w:frame="1"/>
        </w:rPr>
        <w:t xml:space="preserve">  </w:t>
      </w:r>
      <w:r w:rsidR="00AC207E">
        <w:rPr>
          <w:color w:val="000000"/>
          <w:bdr w:val="none" w:sz="0" w:space="0" w:color="auto" w:frame="1"/>
        </w:rPr>
        <w:t>20</w:t>
      </w:r>
      <w:proofErr w:type="gramEnd"/>
      <w:r w:rsidR="0021572F">
        <w:rPr>
          <w:color w:val="000000"/>
          <w:bdr w:val="none" w:sz="0" w:space="0" w:color="auto" w:frame="1"/>
        </w:rPr>
        <w:t>)</w:t>
      </w:r>
      <w:r w:rsidR="0021572F" w:rsidRPr="0021572F">
        <w:rPr>
          <w:color w:val="000000"/>
          <w:bdr w:val="none" w:sz="0" w:space="0" w:color="auto" w:frame="1"/>
        </w:rPr>
        <w:t xml:space="preserve"> </w:t>
      </w:r>
      <w:r w:rsidR="00175D37">
        <w:rPr>
          <w:color w:val="000000"/>
          <w:bdr w:val="none" w:sz="0" w:space="0" w:color="auto" w:frame="1"/>
        </w:rPr>
        <w:t>PT/OT or Pharmacy IPE</w:t>
      </w:r>
    </w:p>
    <w:p w14:paraId="124ADE95" w14:textId="410C9525" w:rsidR="0021572F" w:rsidRPr="00175D37" w:rsidRDefault="00F9451F" w:rsidP="0021572F">
      <w:pPr>
        <w:pStyle w:val="xmsonormal"/>
        <w:spacing w:before="0" w:beforeAutospacing="0" w:after="0" w:afterAutospacing="0"/>
        <w:rPr>
          <w:color w:val="000000"/>
          <w:bdr w:val="none" w:sz="0" w:space="0" w:color="auto" w:frame="1"/>
        </w:rPr>
      </w:pPr>
      <w:r>
        <w:rPr>
          <w:color w:val="000000"/>
          <w:bdr w:val="none" w:sz="0" w:space="0" w:color="auto" w:frame="1"/>
        </w:rPr>
        <w:t>*</w:t>
      </w:r>
      <w:r w:rsidR="0021572F">
        <w:rPr>
          <w:color w:val="000000"/>
          <w:bdr w:val="none" w:sz="0" w:space="0" w:color="auto" w:frame="1"/>
        </w:rPr>
        <w:t xml:space="preserve">8)   </w:t>
      </w:r>
      <w:r w:rsidR="00175D37">
        <w:rPr>
          <w:color w:val="000000"/>
          <w:bdr w:val="none" w:sz="0" w:space="0" w:color="auto" w:frame="1"/>
        </w:rPr>
        <w:t>Diabetes/ Diabetic Ketoacidosis</w:t>
      </w:r>
      <w:r w:rsidR="0021572F">
        <w:rPr>
          <w:color w:val="000000"/>
          <w:bdr w:val="none" w:sz="0" w:space="0" w:color="auto" w:frame="1"/>
        </w:rPr>
        <w:tab/>
      </w:r>
      <w:r w:rsidR="0021572F">
        <w:rPr>
          <w:color w:val="000000"/>
          <w:bdr w:val="none" w:sz="0" w:space="0" w:color="auto" w:frame="1"/>
        </w:rPr>
        <w:tab/>
      </w:r>
      <w:r>
        <w:rPr>
          <w:color w:val="000000"/>
          <w:bdr w:val="none" w:sz="0" w:space="0" w:color="auto" w:frame="1"/>
        </w:rPr>
        <w:t>*</w:t>
      </w:r>
      <w:r w:rsidR="0021572F">
        <w:rPr>
          <w:color w:val="000000"/>
          <w:bdr w:val="none" w:sz="0" w:space="0" w:color="auto" w:frame="1"/>
        </w:rPr>
        <w:t>2</w:t>
      </w:r>
      <w:r w:rsidR="00AC207E">
        <w:rPr>
          <w:color w:val="000000"/>
          <w:bdr w:val="none" w:sz="0" w:space="0" w:color="auto" w:frame="1"/>
        </w:rPr>
        <w:t>1</w:t>
      </w:r>
      <w:r w:rsidR="0021572F">
        <w:rPr>
          <w:color w:val="000000"/>
          <w:bdr w:val="none" w:sz="0" w:space="0" w:color="auto" w:frame="1"/>
        </w:rPr>
        <w:t>)</w:t>
      </w:r>
      <w:r w:rsidR="00175D37">
        <w:rPr>
          <w:color w:val="000000"/>
          <w:bdr w:val="none" w:sz="0" w:space="0" w:color="auto" w:frame="1"/>
        </w:rPr>
        <w:t xml:space="preserve"> Pyelonephritis</w:t>
      </w:r>
    </w:p>
    <w:p w14:paraId="5D49C0F0" w14:textId="1F40C1F0" w:rsidR="0021572F" w:rsidRDefault="00F9451F"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w:t>
      </w:r>
      <w:r w:rsidR="0021572F">
        <w:rPr>
          <w:color w:val="000000"/>
          <w:bdr w:val="none" w:sz="0" w:space="0" w:color="auto" w:frame="1"/>
        </w:rPr>
        <w:t xml:space="preserve">9)  </w:t>
      </w:r>
      <w:r w:rsidR="00AC207E">
        <w:rPr>
          <w:color w:val="000000"/>
          <w:bdr w:val="none" w:sz="0" w:space="0" w:color="auto" w:frame="1"/>
        </w:rPr>
        <w:t xml:space="preserve"> Dyspnea</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proofErr w:type="gramStart"/>
      <w:r w:rsidR="00175D37">
        <w:rPr>
          <w:color w:val="000000"/>
          <w:bdr w:val="none" w:sz="0" w:space="0" w:color="auto" w:frame="1"/>
        </w:rPr>
        <w:tab/>
      </w:r>
      <w:r w:rsidR="00D160AD">
        <w:rPr>
          <w:color w:val="000000"/>
          <w:bdr w:val="none" w:sz="0" w:space="0" w:color="auto" w:frame="1"/>
        </w:rPr>
        <w:t xml:space="preserve">  </w:t>
      </w:r>
      <w:r w:rsidR="0021572F">
        <w:rPr>
          <w:color w:val="000000"/>
          <w:bdr w:val="none" w:sz="0" w:space="0" w:color="auto" w:frame="1"/>
        </w:rPr>
        <w:t>2</w:t>
      </w:r>
      <w:r w:rsidR="00AC207E">
        <w:rPr>
          <w:color w:val="000000"/>
          <w:bdr w:val="none" w:sz="0" w:space="0" w:color="auto" w:frame="1"/>
        </w:rPr>
        <w:t>2</w:t>
      </w:r>
      <w:proofErr w:type="gramEnd"/>
      <w:r w:rsidR="0021572F">
        <w:rPr>
          <w:color w:val="000000"/>
          <w:bdr w:val="none" w:sz="0" w:space="0" w:color="auto" w:frame="1"/>
        </w:rPr>
        <w:t>)</w:t>
      </w:r>
      <w:r w:rsidR="0021572F" w:rsidRPr="0021572F">
        <w:rPr>
          <w:color w:val="000000"/>
          <w:bdr w:val="none" w:sz="0" w:space="0" w:color="auto" w:frame="1"/>
        </w:rPr>
        <w:t xml:space="preserve"> </w:t>
      </w:r>
      <w:r w:rsidR="00175D37">
        <w:rPr>
          <w:color w:val="000000"/>
          <w:bdr w:val="none" w:sz="0" w:space="0" w:color="auto" w:frame="1"/>
        </w:rPr>
        <w:t>Skin/ Soft Tissue Infections</w:t>
      </w:r>
    </w:p>
    <w:p w14:paraId="717B9A9D" w14:textId="239B843E" w:rsidR="0021572F" w:rsidRDefault="00D160AD"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 xml:space="preserve">  </w:t>
      </w:r>
      <w:r w:rsidR="0021572F">
        <w:rPr>
          <w:color w:val="000000"/>
          <w:bdr w:val="none" w:sz="0" w:space="0" w:color="auto" w:frame="1"/>
        </w:rPr>
        <w:t>10)</w:t>
      </w:r>
      <w:r w:rsidR="00AC207E">
        <w:rPr>
          <w:color w:val="000000"/>
          <w:bdr w:val="none" w:sz="0" w:space="0" w:color="auto" w:frame="1"/>
        </w:rPr>
        <w:t xml:space="preserve"> Edema</w:t>
      </w:r>
      <w:r w:rsidR="0021572F">
        <w:rPr>
          <w:color w:val="000000"/>
          <w:bdr w:val="none" w:sz="0" w:space="0" w:color="auto" w:frame="1"/>
        </w:rPr>
        <w:tab/>
      </w:r>
      <w:r w:rsidR="0021572F">
        <w:rPr>
          <w:color w:val="000000"/>
          <w:bdr w:val="none" w:sz="0" w:space="0" w:color="auto" w:frame="1"/>
        </w:rPr>
        <w:tab/>
      </w:r>
      <w:r w:rsidR="004D79D2">
        <w:rPr>
          <w:color w:val="000000"/>
          <w:bdr w:val="none" w:sz="0" w:space="0" w:color="auto" w:frame="1"/>
        </w:rPr>
        <w:tab/>
      </w:r>
      <w:r w:rsidR="00175D37">
        <w:rPr>
          <w:color w:val="000000"/>
          <w:bdr w:val="none" w:sz="0" w:space="0" w:color="auto" w:frame="1"/>
        </w:rPr>
        <w:tab/>
      </w:r>
      <w:proofErr w:type="gramStart"/>
      <w:r w:rsidR="00AC207E">
        <w:rPr>
          <w:color w:val="000000"/>
          <w:bdr w:val="none" w:sz="0" w:space="0" w:color="auto" w:frame="1"/>
        </w:rPr>
        <w:tab/>
      </w:r>
      <w:r>
        <w:rPr>
          <w:color w:val="000000"/>
          <w:bdr w:val="none" w:sz="0" w:space="0" w:color="auto" w:frame="1"/>
        </w:rPr>
        <w:t xml:space="preserve">  </w:t>
      </w:r>
      <w:r w:rsidR="0021572F">
        <w:rPr>
          <w:color w:val="000000"/>
          <w:bdr w:val="none" w:sz="0" w:space="0" w:color="auto" w:frame="1"/>
        </w:rPr>
        <w:t>2</w:t>
      </w:r>
      <w:r w:rsidR="00AC207E">
        <w:rPr>
          <w:color w:val="000000"/>
          <w:bdr w:val="none" w:sz="0" w:space="0" w:color="auto" w:frame="1"/>
        </w:rPr>
        <w:t>3</w:t>
      </w:r>
      <w:proofErr w:type="gramEnd"/>
      <w:r w:rsidR="0021572F">
        <w:rPr>
          <w:color w:val="000000"/>
          <w:bdr w:val="none" w:sz="0" w:space="0" w:color="auto" w:frame="1"/>
        </w:rPr>
        <w:t>)</w:t>
      </w:r>
      <w:r w:rsidR="0021572F" w:rsidRPr="0021572F">
        <w:rPr>
          <w:color w:val="000000"/>
          <w:bdr w:val="none" w:sz="0" w:space="0" w:color="auto" w:frame="1"/>
        </w:rPr>
        <w:t xml:space="preserve"> </w:t>
      </w:r>
      <w:r w:rsidR="00175D37">
        <w:rPr>
          <w:color w:val="000000"/>
          <w:bdr w:val="none" w:sz="0" w:space="0" w:color="auto" w:frame="1"/>
        </w:rPr>
        <w:t>Syncope</w:t>
      </w:r>
    </w:p>
    <w:p w14:paraId="5E77DAD9" w14:textId="758DBBA5" w:rsidR="004D79D2" w:rsidRDefault="00D160AD" w:rsidP="0021572F">
      <w:pPr>
        <w:pStyle w:val="xmsonormal"/>
        <w:spacing w:before="0" w:beforeAutospacing="0" w:after="0" w:afterAutospacing="0"/>
        <w:rPr>
          <w:color w:val="000000"/>
          <w:bdr w:val="none" w:sz="0" w:space="0" w:color="auto" w:frame="1"/>
        </w:rPr>
      </w:pPr>
      <w:r>
        <w:rPr>
          <w:color w:val="000000"/>
          <w:bdr w:val="none" w:sz="0" w:space="0" w:color="auto" w:frame="1"/>
        </w:rPr>
        <w:t xml:space="preserve">  </w:t>
      </w:r>
      <w:r w:rsidR="0021572F">
        <w:rPr>
          <w:color w:val="000000"/>
          <w:bdr w:val="none" w:sz="0" w:space="0" w:color="auto" w:frame="1"/>
        </w:rPr>
        <w:t>11)</w:t>
      </w:r>
      <w:r w:rsidR="00AC207E" w:rsidRPr="00AC207E">
        <w:rPr>
          <w:color w:val="000000"/>
          <w:bdr w:val="none" w:sz="0" w:space="0" w:color="auto" w:frame="1"/>
        </w:rPr>
        <w:t xml:space="preserve"> </w:t>
      </w:r>
      <w:r w:rsidR="00AC207E">
        <w:rPr>
          <w:color w:val="000000"/>
          <w:bdr w:val="none" w:sz="0" w:space="0" w:color="auto" w:frame="1"/>
        </w:rPr>
        <w:t>Fatigue</w:t>
      </w:r>
      <w:r w:rsidR="004D79D2">
        <w:rPr>
          <w:color w:val="000000"/>
          <w:bdr w:val="none" w:sz="0" w:space="0" w:color="auto" w:frame="1"/>
        </w:rPr>
        <w:tab/>
      </w:r>
      <w:r w:rsidR="004D79D2">
        <w:rPr>
          <w:color w:val="000000"/>
          <w:bdr w:val="none" w:sz="0" w:space="0" w:color="auto" w:frame="1"/>
        </w:rPr>
        <w:tab/>
      </w:r>
      <w:r w:rsidR="00175D37">
        <w:rPr>
          <w:color w:val="000000"/>
          <w:bdr w:val="none" w:sz="0" w:space="0" w:color="auto" w:frame="1"/>
        </w:rPr>
        <w:tab/>
      </w:r>
      <w:r w:rsidR="00175D37">
        <w:rPr>
          <w:color w:val="000000"/>
          <w:bdr w:val="none" w:sz="0" w:space="0" w:color="auto" w:frame="1"/>
        </w:rPr>
        <w:tab/>
      </w:r>
      <w:proofErr w:type="gramStart"/>
      <w:r w:rsidR="00175D37">
        <w:rPr>
          <w:color w:val="000000"/>
          <w:bdr w:val="none" w:sz="0" w:space="0" w:color="auto" w:frame="1"/>
        </w:rPr>
        <w:tab/>
      </w:r>
      <w:r>
        <w:rPr>
          <w:color w:val="000000"/>
          <w:bdr w:val="none" w:sz="0" w:space="0" w:color="auto" w:frame="1"/>
        </w:rPr>
        <w:t xml:space="preserve">  </w:t>
      </w:r>
      <w:r w:rsidR="004D79D2">
        <w:rPr>
          <w:color w:val="000000"/>
          <w:bdr w:val="none" w:sz="0" w:space="0" w:color="auto" w:frame="1"/>
        </w:rPr>
        <w:t>2</w:t>
      </w:r>
      <w:r w:rsidR="00AC207E">
        <w:rPr>
          <w:color w:val="000000"/>
          <w:bdr w:val="none" w:sz="0" w:space="0" w:color="auto" w:frame="1"/>
        </w:rPr>
        <w:t>4</w:t>
      </w:r>
      <w:proofErr w:type="gramEnd"/>
      <w:r w:rsidR="004D79D2">
        <w:rPr>
          <w:color w:val="000000"/>
          <w:bdr w:val="none" w:sz="0" w:space="0" w:color="auto" w:frame="1"/>
        </w:rPr>
        <w:t>)</w:t>
      </w:r>
      <w:r w:rsidR="004D79D2" w:rsidRPr="0021572F">
        <w:rPr>
          <w:color w:val="000000"/>
          <w:bdr w:val="none" w:sz="0" w:space="0" w:color="auto" w:frame="1"/>
        </w:rPr>
        <w:t xml:space="preserve"> </w:t>
      </w:r>
      <w:r w:rsidR="00175D37">
        <w:rPr>
          <w:color w:val="000000"/>
          <w:bdr w:val="none" w:sz="0" w:space="0" w:color="auto" w:frame="1"/>
        </w:rPr>
        <w:t>Thrombocytopenia</w:t>
      </w:r>
    </w:p>
    <w:p w14:paraId="13BC4A90" w14:textId="4C3A4B1C" w:rsidR="00175D37" w:rsidRDefault="00F9451F" w:rsidP="0021572F">
      <w:pPr>
        <w:pStyle w:val="xmsonormal"/>
        <w:spacing w:before="0" w:beforeAutospacing="0" w:after="0" w:afterAutospacing="0"/>
        <w:rPr>
          <w:color w:val="000000"/>
          <w:bdr w:val="none" w:sz="0" w:space="0" w:color="auto" w:frame="1"/>
        </w:rPr>
      </w:pPr>
      <w:r>
        <w:rPr>
          <w:color w:val="000000"/>
          <w:bdr w:val="none" w:sz="0" w:space="0" w:color="auto" w:frame="1"/>
        </w:rPr>
        <w:t>*</w:t>
      </w:r>
      <w:r w:rsidR="0021572F">
        <w:rPr>
          <w:color w:val="000000"/>
          <w:bdr w:val="none" w:sz="0" w:space="0" w:color="auto" w:frame="1"/>
        </w:rPr>
        <w:t>12)</w:t>
      </w:r>
      <w:r w:rsidR="00AC207E">
        <w:rPr>
          <w:color w:val="000000"/>
          <w:bdr w:val="none" w:sz="0" w:space="0" w:color="auto" w:frame="1"/>
        </w:rPr>
        <w:t xml:space="preserve"> GI Bleed</w:t>
      </w:r>
      <w:r w:rsidR="00175D37">
        <w:rPr>
          <w:color w:val="000000"/>
          <w:bdr w:val="none" w:sz="0" w:space="0" w:color="auto" w:frame="1"/>
        </w:rPr>
        <w:tab/>
      </w:r>
      <w:r w:rsidR="00175D37">
        <w:rPr>
          <w:color w:val="000000"/>
          <w:bdr w:val="none" w:sz="0" w:space="0" w:color="auto" w:frame="1"/>
        </w:rPr>
        <w:tab/>
      </w:r>
      <w:r w:rsidR="00175D37">
        <w:rPr>
          <w:color w:val="000000"/>
          <w:bdr w:val="none" w:sz="0" w:space="0" w:color="auto" w:frame="1"/>
        </w:rPr>
        <w:tab/>
      </w:r>
      <w:r w:rsidR="00175D37">
        <w:rPr>
          <w:color w:val="000000"/>
          <w:bdr w:val="none" w:sz="0" w:space="0" w:color="auto" w:frame="1"/>
        </w:rPr>
        <w:tab/>
      </w:r>
      <w:r w:rsidR="00AC207E">
        <w:rPr>
          <w:color w:val="000000"/>
          <w:bdr w:val="none" w:sz="0" w:space="0" w:color="auto" w:frame="1"/>
        </w:rPr>
        <w:tab/>
      </w:r>
      <w:r>
        <w:rPr>
          <w:color w:val="000000"/>
          <w:bdr w:val="none" w:sz="0" w:space="0" w:color="auto" w:frame="1"/>
        </w:rPr>
        <w:t>*</w:t>
      </w:r>
      <w:r w:rsidR="00175D37">
        <w:rPr>
          <w:color w:val="000000"/>
          <w:bdr w:val="none" w:sz="0" w:space="0" w:color="auto" w:frame="1"/>
        </w:rPr>
        <w:t>2</w:t>
      </w:r>
      <w:r w:rsidR="00AC207E">
        <w:rPr>
          <w:color w:val="000000"/>
          <w:bdr w:val="none" w:sz="0" w:space="0" w:color="auto" w:frame="1"/>
        </w:rPr>
        <w:t>5</w:t>
      </w:r>
      <w:r w:rsidR="00175D37">
        <w:rPr>
          <w:color w:val="000000"/>
          <w:bdr w:val="none" w:sz="0" w:space="0" w:color="auto" w:frame="1"/>
        </w:rPr>
        <w:t>) Tuberculosis</w:t>
      </w:r>
    </w:p>
    <w:p w14:paraId="24598887" w14:textId="187CA28B" w:rsidR="0021572F" w:rsidRDefault="00D160AD" w:rsidP="0021572F">
      <w:pPr>
        <w:pStyle w:val="xmsonormal"/>
        <w:spacing w:before="0" w:beforeAutospacing="0" w:after="0" w:afterAutospacing="0"/>
        <w:rPr>
          <w:rFonts w:ascii="Calibri" w:hAnsi="Calibri" w:cs="Calibri"/>
          <w:color w:val="000000"/>
          <w:sz w:val="22"/>
          <w:szCs w:val="22"/>
        </w:rPr>
      </w:pPr>
      <w:r>
        <w:rPr>
          <w:color w:val="000000"/>
          <w:bdr w:val="none" w:sz="0" w:space="0" w:color="auto" w:frame="1"/>
        </w:rPr>
        <w:t xml:space="preserve">  </w:t>
      </w:r>
      <w:r w:rsidR="00175D37">
        <w:rPr>
          <w:color w:val="000000"/>
          <w:bdr w:val="none" w:sz="0" w:space="0" w:color="auto" w:frame="1"/>
        </w:rPr>
        <w:t>13)</w:t>
      </w:r>
      <w:r w:rsidR="00AC207E" w:rsidRPr="00AC207E">
        <w:rPr>
          <w:color w:val="000000"/>
          <w:bdr w:val="none" w:sz="0" w:space="0" w:color="auto" w:frame="1"/>
        </w:rPr>
        <w:t xml:space="preserve"> </w:t>
      </w:r>
      <w:r w:rsidR="00AC207E">
        <w:rPr>
          <w:color w:val="000000"/>
          <w:bdr w:val="none" w:sz="0" w:space="0" w:color="auto" w:frame="1"/>
        </w:rPr>
        <w:t>HIV</w:t>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21572F">
        <w:rPr>
          <w:color w:val="000000"/>
          <w:bdr w:val="none" w:sz="0" w:space="0" w:color="auto" w:frame="1"/>
        </w:rPr>
        <w:tab/>
      </w:r>
      <w:r w:rsidR="00AC207E">
        <w:rPr>
          <w:color w:val="000000"/>
          <w:bdr w:val="none" w:sz="0" w:space="0" w:color="auto" w:frame="1"/>
        </w:rPr>
        <w:tab/>
      </w:r>
      <w:r>
        <w:rPr>
          <w:color w:val="000000"/>
          <w:bdr w:val="none" w:sz="0" w:space="0" w:color="auto" w:frame="1"/>
        </w:rPr>
        <w:t>*</w:t>
      </w:r>
      <w:r w:rsidR="00175D37">
        <w:rPr>
          <w:color w:val="000000"/>
          <w:bdr w:val="none" w:sz="0" w:space="0" w:color="auto" w:frame="1"/>
        </w:rPr>
        <w:t>2</w:t>
      </w:r>
      <w:r w:rsidR="00AC207E">
        <w:rPr>
          <w:color w:val="000000"/>
          <w:bdr w:val="none" w:sz="0" w:space="0" w:color="auto" w:frame="1"/>
        </w:rPr>
        <w:t>6</w:t>
      </w:r>
      <w:r w:rsidR="00175D37">
        <w:rPr>
          <w:color w:val="000000"/>
          <w:bdr w:val="none" w:sz="0" w:space="0" w:color="auto" w:frame="1"/>
        </w:rPr>
        <w:t>) VTE</w:t>
      </w:r>
      <w:r w:rsidR="0021572F">
        <w:rPr>
          <w:color w:val="000000"/>
          <w:bdr w:val="none" w:sz="0" w:space="0" w:color="auto" w:frame="1"/>
        </w:rPr>
        <w:tab/>
      </w:r>
    </w:p>
    <w:p w14:paraId="4F3A8A09" w14:textId="76E8096C" w:rsidR="0021572F" w:rsidRDefault="0021572F" w:rsidP="0021572F">
      <w:pPr>
        <w:pStyle w:val="xmsonormal"/>
        <w:spacing w:before="0" w:beforeAutospacing="0" w:after="0" w:afterAutospacing="0"/>
        <w:rPr>
          <w:rFonts w:ascii="Calibri" w:hAnsi="Calibri" w:cs="Calibri"/>
          <w:color w:val="000000"/>
          <w:sz w:val="22"/>
          <w:szCs w:val="22"/>
        </w:rPr>
      </w:pPr>
    </w:p>
    <w:p w14:paraId="7DB1433F" w14:textId="22D20D9F" w:rsidR="00AB698A" w:rsidRDefault="005B1F57" w:rsidP="005B1F57">
      <w:pPr>
        <w:spacing w:after="0"/>
        <w:jc w:val="both"/>
        <w:rPr>
          <w:b/>
          <w:snapToGrid w:val="0"/>
          <w:szCs w:val="24"/>
          <w:u w:val="single"/>
        </w:rPr>
      </w:pPr>
      <w:r w:rsidRPr="005B1F57">
        <w:rPr>
          <w:b/>
          <w:snapToGrid w:val="0"/>
          <w:szCs w:val="24"/>
          <w:u w:val="single"/>
        </w:rPr>
        <w:t>*</w:t>
      </w:r>
      <w:r w:rsidRPr="00D80F10">
        <w:rPr>
          <w:b/>
          <w:snapToGrid w:val="0"/>
          <w:szCs w:val="24"/>
          <w:u w:val="single"/>
        </w:rPr>
        <w:t>Denotes</w:t>
      </w:r>
      <w:r>
        <w:rPr>
          <w:b/>
          <w:snapToGrid w:val="0"/>
          <w:szCs w:val="24"/>
          <w:u w:val="single"/>
        </w:rPr>
        <w:t xml:space="preserve"> a Required Clinical Experience that is “OSCE-eligible”. </w:t>
      </w:r>
      <w:r w:rsidR="00747C52">
        <w:rPr>
          <w:b/>
          <w:snapToGrid w:val="0"/>
          <w:szCs w:val="24"/>
          <w:u w:val="single"/>
        </w:rPr>
        <w:t>The end of clerkship OSCE</w:t>
      </w:r>
      <w:r w:rsidR="00DD5E1B">
        <w:rPr>
          <w:b/>
          <w:snapToGrid w:val="0"/>
          <w:szCs w:val="24"/>
          <w:u w:val="single"/>
        </w:rPr>
        <w:t xml:space="preserve"> cases</w:t>
      </w:r>
      <w:r w:rsidR="00747C52">
        <w:rPr>
          <w:b/>
          <w:snapToGrid w:val="0"/>
          <w:szCs w:val="24"/>
          <w:u w:val="single"/>
        </w:rPr>
        <w:t xml:space="preserve"> will be derived from these RCEs.</w:t>
      </w:r>
    </w:p>
    <w:p w14:paraId="568057FB" w14:textId="77777777" w:rsidR="00DD5E1B" w:rsidRPr="00D80F10" w:rsidRDefault="00DD5E1B" w:rsidP="005B1F57">
      <w:pPr>
        <w:spacing w:after="0"/>
        <w:jc w:val="both"/>
        <w:rPr>
          <w:b/>
          <w:snapToGrid w:val="0"/>
          <w:szCs w:val="24"/>
          <w:u w:val="single"/>
        </w:rPr>
      </w:pPr>
    </w:p>
    <w:p w14:paraId="11B9A46F" w14:textId="77777777" w:rsidR="00DA4416" w:rsidRPr="00CF14D5" w:rsidRDefault="00DA4416" w:rsidP="00DA4416">
      <w:pPr>
        <w:widowControl w:val="0"/>
        <w:tabs>
          <w:tab w:val="left" w:pos="540"/>
        </w:tabs>
        <w:spacing w:after="0"/>
        <w:jc w:val="both"/>
        <w:rPr>
          <w:rFonts w:cs="Times New Roman"/>
          <w:snapToGrid w:val="0"/>
          <w:szCs w:val="24"/>
        </w:rPr>
      </w:pPr>
      <w:r w:rsidRPr="00CF14D5">
        <w:rPr>
          <w:rFonts w:cs="Times New Roman"/>
          <w:snapToGrid w:val="0"/>
          <w:szCs w:val="24"/>
        </w:rPr>
        <w:t xml:space="preserve">The </w:t>
      </w:r>
      <w:proofErr w:type="spellStart"/>
      <w:r>
        <w:rPr>
          <w:rFonts w:cs="Times New Roman"/>
          <w:snapToGrid w:val="0"/>
          <w:szCs w:val="24"/>
        </w:rPr>
        <w:t>Elentra</w:t>
      </w:r>
      <w:proofErr w:type="spellEnd"/>
      <w:r>
        <w:rPr>
          <w:rFonts w:cs="Times New Roman"/>
          <w:snapToGrid w:val="0"/>
          <w:szCs w:val="24"/>
        </w:rPr>
        <w:t xml:space="preserve"> </w:t>
      </w:r>
      <w:r w:rsidRPr="00CF14D5">
        <w:rPr>
          <w:rFonts w:cs="Times New Roman"/>
          <w:snapToGrid w:val="0"/>
          <w:szCs w:val="24"/>
        </w:rPr>
        <w:t xml:space="preserve">application can be accessed via a web browser at </w:t>
      </w:r>
      <w:hyperlink r:id="rId22" w:history="1">
        <w:r w:rsidRPr="003057BA">
          <w:rPr>
            <w:rStyle w:val="Hyperlink"/>
            <w:rFonts w:cs="Times New Roman"/>
            <w:snapToGrid w:val="0"/>
            <w:szCs w:val="24"/>
          </w:rPr>
          <w:t>https://elentra.usc.edu</w:t>
        </w:r>
      </w:hyperlink>
      <w:r w:rsidRPr="003057BA">
        <w:rPr>
          <w:rFonts w:cs="Times New Roman"/>
          <w:snapToGrid w:val="0"/>
          <w:szCs w:val="24"/>
        </w:rPr>
        <w:t>.</w:t>
      </w:r>
      <w:r w:rsidRPr="00CF14D5">
        <w:rPr>
          <w:rFonts w:cs="Times New Roman"/>
          <w:snapToGrid w:val="0"/>
          <w:szCs w:val="24"/>
        </w:rPr>
        <w:t xml:space="preserve"> Please click on an overview of the required checklist.  For technical questions, </w:t>
      </w:r>
      <w:r w:rsidRPr="003057BA">
        <w:rPr>
          <w:rFonts w:cs="Times New Roman"/>
          <w:snapToGrid w:val="0"/>
          <w:szCs w:val="24"/>
        </w:rPr>
        <w:t xml:space="preserve">please contact CJ Jo by email at </w:t>
      </w:r>
      <w:hyperlink r:id="rId23" w:history="1">
        <w:r w:rsidRPr="003057BA">
          <w:rPr>
            <w:rStyle w:val="Hyperlink"/>
            <w:rFonts w:cs="Times New Roman"/>
            <w:snapToGrid w:val="0"/>
            <w:szCs w:val="24"/>
          </w:rPr>
          <w:t>chulhojo@usc.edu</w:t>
        </w:r>
      </w:hyperlink>
      <w:r w:rsidRPr="003057BA">
        <w:rPr>
          <w:rFonts w:cs="Times New Roman"/>
          <w:snapToGrid w:val="0"/>
          <w:szCs w:val="24"/>
        </w:rPr>
        <w:t>.</w:t>
      </w:r>
      <w:r w:rsidRPr="00CF14D5">
        <w:rPr>
          <w:rFonts w:cs="Times New Roman"/>
          <w:snapToGrid w:val="0"/>
          <w:szCs w:val="24"/>
        </w:rPr>
        <w:t xml:space="preserve"> </w:t>
      </w:r>
    </w:p>
    <w:p w14:paraId="2A2419E6" w14:textId="77777777" w:rsidR="00A40615" w:rsidRPr="00AB698A" w:rsidRDefault="00A40615" w:rsidP="00AB698A">
      <w:pPr>
        <w:spacing w:after="0"/>
        <w:jc w:val="both"/>
        <w:rPr>
          <w:snapToGrid w:val="0"/>
          <w:szCs w:val="24"/>
        </w:rPr>
      </w:pPr>
    </w:p>
    <w:p w14:paraId="633CC14D" w14:textId="281D4609" w:rsidR="00226EBB" w:rsidRDefault="00AB698A" w:rsidP="00A6294C">
      <w:pPr>
        <w:spacing w:after="0"/>
        <w:jc w:val="both"/>
        <w:rPr>
          <w:b/>
          <w:snapToGrid w:val="0"/>
          <w:szCs w:val="24"/>
        </w:rPr>
      </w:pPr>
      <w:r w:rsidRPr="00AB698A">
        <w:rPr>
          <w:b/>
          <w:snapToGrid w:val="0"/>
          <w:szCs w:val="24"/>
        </w:rPr>
        <w:lastRenderedPageBreak/>
        <w:t>Note: St</w:t>
      </w:r>
      <w:r w:rsidR="008A430D">
        <w:rPr>
          <w:b/>
          <w:snapToGrid w:val="0"/>
          <w:szCs w:val="24"/>
        </w:rPr>
        <w:t xml:space="preserve">udents must submit at least </w:t>
      </w:r>
      <w:r w:rsidR="00162B69">
        <w:rPr>
          <w:b/>
          <w:snapToGrid w:val="0"/>
          <w:szCs w:val="24"/>
        </w:rPr>
        <w:t>five</w:t>
      </w:r>
      <w:r w:rsidRPr="00AB698A">
        <w:rPr>
          <w:b/>
          <w:snapToGrid w:val="0"/>
          <w:szCs w:val="24"/>
        </w:rPr>
        <w:t xml:space="preserve"> patient </w:t>
      </w:r>
      <w:r w:rsidR="00DD5E1B">
        <w:rPr>
          <w:b/>
          <w:snapToGrid w:val="0"/>
          <w:szCs w:val="24"/>
        </w:rPr>
        <w:t xml:space="preserve">experiences </w:t>
      </w:r>
      <w:r w:rsidR="008A430D">
        <w:rPr>
          <w:b/>
          <w:snapToGrid w:val="0"/>
          <w:szCs w:val="24"/>
        </w:rPr>
        <w:t xml:space="preserve">per week, between weeks </w:t>
      </w:r>
      <w:r w:rsidR="002034B6">
        <w:rPr>
          <w:b/>
          <w:snapToGrid w:val="0"/>
          <w:szCs w:val="24"/>
        </w:rPr>
        <w:t>1</w:t>
      </w:r>
      <w:r w:rsidR="00AE45D7">
        <w:rPr>
          <w:b/>
          <w:snapToGrid w:val="0"/>
          <w:szCs w:val="24"/>
        </w:rPr>
        <w:t xml:space="preserve"> through 5, meaning </w:t>
      </w:r>
      <w:r w:rsidRPr="00AB698A">
        <w:rPr>
          <w:b/>
          <w:snapToGrid w:val="0"/>
          <w:szCs w:val="24"/>
        </w:rPr>
        <w:t xml:space="preserve">all </w:t>
      </w:r>
      <w:r w:rsidR="00DD5E1B">
        <w:rPr>
          <w:b/>
          <w:snapToGrid w:val="0"/>
          <w:szCs w:val="24"/>
        </w:rPr>
        <w:t>experiences</w:t>
      </w:r>
      <w:r w:rsidR="00DD5E1B" w:rsidRPr="00AB698A">
        <w:rPr>
          <w:b/>
          <w:snapToGrid w:val="0"/>
          <w:szCs w:val="24"/>
        </w:rPr>
        <w:t xml:space="preserve"> </w:t>
      </w:r>
      <w:r w:rsidRPr="00AB698A">
        <w:rPr>
          <w:b/>
          <w:snapToGrid w:val="0"/>
          <w:szCs w:val="24"/>
        </w:rPr>
        <w:t xml:space="preserve">must be completed on </w:t>
      </w:r>
      <w:proofErr w:type="spellStart"/>
      <w:r w:rsidRPr="00AB698A">
        <w:rPr>
          <w:b/>
          <w:snapToGrid w:val="0"/>
          <w:szCs w:val="24"/>
        </w:rPr>
        <w:t>MedOASIS</w:t>
      </w:r>
      <w:proofErr w:type="spellEnd"/>
      <w:r w:rsidRPr="00AB698A">
        <w:rPr>
          <w:b/>
          <w:snapToGrid w:val="0"/>
          <w:szCs w:val="24"/>
        </w:rPr>
        <w:t xml:space="preserve"> no later than </w:t>
      </w:r>
      <w:r w:rsidR="00162B69">
        <w:rPr>
          <w:b/>
          <w:snapToGrid w:val="0"/>
          <w:szCs w:val="24"/>
          <w:u w:val="single"/>
        </w:rPr>
        <w:t>5 pm</w:t>
      </w:r>
      <w:r w:rsidRPr="00AB698A">
        <w:rPr>
          <w:b/>
          <w:snapToGrid w:val="0"/>
          <w:szCs w:val="24"/>
          <w:u w:val="single"/>
        </w:rPr>
        <w:t xml:space="preserve"> the fifth Friday of the rotation</w:t>
      </w:r>
      <w:r w:rsidRPr="00AB698A">
        <w:rPr>
          <w:b/>
          <w:snapToGrid w:val="0"/>
          <w:szCs w:val="24"/>
        </w:rPr>
        <w:t>.</w:t>
      </w:r>
      <w:bookmarkStart w:id="20" w:name="_Toc518548184"/>
    </w:p>
    <w:p w14:paraId="06147EA5" w14:textId="77777777" w:rsidR="00A6294C" w:rsidRPr="00A6294C" w:rsidRDefault="00A6294C" w:rsidP="00A6294C">
      <w:pPr>
        <w:spacing w:after="0"/>
        <w:jc w:val="both"/>
        <w:rPr>
          <w:b/>
          <w:snapToGrid w:val="0"/>
          <w:szCs w:val="24"/>
        </w:rPr>
      </w:pPr>
    </w:p>
    <w:p w14:paraId="7F1A8D5E" w14:textId="77777777" w:rsidR="00157780" w:rsidRPr="00157780" w:rsidRDefault="00157780" w:rsidP="00157780">
      <w:pPr>
        <w:pStyle w:val="Heading1"/>
        <w:rPr>
          <w:rFonts w:ascii="Arial" w:hAnsi="Arial" w:cs="Arial"/>
        </w:rPr>
      </w:pPr>
      <w:bookmarkStart w:id="21" w:name="_Toc125887427"/>
      <w:bookmarkEnd w:id="20"/>
      <w:r>
        <w:rPr>
          <w:rFonts w:ascii="Arial" w:hAnsi="Arial" w:cs="Arial"/>
        </w:rPr>
        <w:t>Learning Resources</w:t>
      </w:r>
      <w:bookmarkEnd w:id="21"/>
    </w:p>
    <w:p w14:paraId="38AE55B8" w14:textId="77777777" w:rsidR="00157780" w:rsidRPr="00C175DA" w:rsidRDefault="00157780" w:rsidP="00157780">
      <w:pPr>
        <w:rPr>
          <w:snapToGrid w:val="0"/>
        </w:rPr>
      </w:pPr>
      <w:r w:rsidRPr="00C175DA">
        <w:rPr>
          <w:snapToGrid w:val="0"/>
        </w:rPr>
        <w:t xml:space="preserve">Attendance at all sessions </w:t>
      </w:r>
      <w:proofErr w:type="gramStart"/>
      <w:r w:rsidRPr="00C175DA">
        <w:rPr>
          <w:snapToGrid w:val="0"/>
        </w:rPr>
        <w:t>are</w:t>
      </w:r>
      <w:proofErr w:type="gramEnd"/>
      <w:r w:rsidRPr="00C175DA">
        <w:rPr>
          <w:snapToGrid w:val="0"/>
        </w:rPr>
        <w:t xml:space="preserve"> mandatory unless otherwise stated.</w:t>
      </w:r>
    </w:p>
    <w:p w14:paraId="131B5661" w14:textId="2096BC83" w:rsidR="00157780" w:rsidRDefault="00157780" w:rsidP="00157780">
      <w:pPr>
        <w:widowControl w:val="0"/>
        <w:numPr>
          <w:ilvl w:val="0"/>
          <w:numId w:val="41"/>
        </w:numPr>
        <w:spacing w:after="0"/>
        <w:jc w:val="both"/>
        <w:rPr>
          <w:snapToGrid w:val="0"/>
          <w:szCs w:val="24"/>
        </w:rPr>
      </w:pPr>
      <w:r w:rsidRPr="00AB698A">
        <w:rPr>
          <w:b/>
          <w:snapToGrid w:val="0"/>
          <w:szCs w:val="24"/>
        </w:rPr>
        <w:t>Syllabus and Text</w:t>
      </w:r>
      <w:r w:rsidRPr="00AB698A">
        <w:rPr>
          <w:snapToGrid w:val="0"/>
          <w:szCs w:val="24"/>
        </w:rPr>
        <w:t xml:space="preserve"> </w:t>
      </w:r>
      <w:r>
        <w:rPr>
          <w:b/>
          <w:szCs w:val="24"/>
        </w:rPr>
        <w:t>–</w:t>
      </w:r>
      <w:r w:rsidRPr="00AB698A">
        <w:rPr>
          <w:snapToGrid w:val="0"/>
          <w:szCs w:val="24"/>
        </w:rPr>
        <w:t xml:space="preserve"> T</w:t>
      </w:r>
      <w:r>
        <w:rPr>
          <w:snapToGrid w:val="0"/>
          <w:szCs w:val="24"/>
        </w:rPr>
        <w:t xml:space="preserve">here is no required textbook. However, an excellent resource </w:t>
      </w:r>
      <w:r w:rsidRPr="00AB698A">
        <w:rPr>
          <w:snapToGrid w:val="0"/>
          <w:szCs w:val="24"/>
        </w:rPr>
        <w:t>is</w:t>
      </w:r>
      <w:r w:rsidR="00A3566B">
        <w:rPr>
          <w:snapToGrid w:val="0"/>
          <w:szCs w:val="24"/>
        </w:rPr>
        <w:t>:</w:t>
      </w:r>
      <w:r>
        <w:rPr>
          <w:snapToGrid w:val="0"/>
          <w:szCs w:val="24"/>
        </w:rPr>
        <w:t xml:space="preserve"> </w:t>
      </w:r>
      <w:proofErr w:type="spellStart"/>
      <w:r w:rsidRPr="00AB698A">
        <w:rPr>
          <w:b/>
          <w:snapToGrid w:val="0"/>
          <w:szCs w:val="24"/>
          <w:u w:val="single"/>
        </w:rPr>
        <w:t>Andreoli</w:t>
      </w:r>
      <w:proofErr w:type="spellEnd"/>
      <w:r w:rsidRPr="00AB698A">
        <w:rPr>
          <w:b/>
          <w:snapToGrid w:val="0"/>
          <w:szCs w:val="24"/>
          <w:u w:val="single"/>
        </w:rPr>
        <w:t xml:space="preserve"> and Carpenter’s Cecil Essentials of Medicine 9</w:t>
      </w:r>
      <w:r w:rsidRPr="00AB698A">
        <w:rPr>
          <w:b/>
          <w:snapToGrid w:val="0"/>
          <w:szCs w:val="24"/>
          <w:u w:val="single"/>
          <w:vertAlign w:val="superscript"/>
        </w:rPr>
        <w:t>th</w:t>
      </w:r>
      <w:r w:rsidRPr="00AB698A">
        <w:rPr>
          <w:b/>
          <w:snapToGrid w:val="0"/>
          <w:szCs w:val="24"/>
          <w:u w:val="single"/>
        </w:rPr>
        <w:t xml:space="preserve"> Edition</w:t>
      </w:r>
      <w:r w:rsidRPr="00AB698A">
        <w:rPr>
          <w:snapToGrid w:val="0"/>
          <w:szCs w:val="24"/>
          <w:u w:val="single"/>
        </w:rPr>
        <w:t>.</w:t>
      </w:r>
      <w:r w:rsidRPr="00AB698A">
        <w:rPr>
          <w:snapToGrid w:val="0"/>
          <w:szCs w:val="24"/>
        </w:rPr>
        <w:t xml:space="preserve"> E-book available t</w:t>
      </w:r>
      <w:r>
        <w:rPr>
          <w:snapToGrid w:val="0"/>
          <w:szCs w:val="24"/>
        </w:rPr>
        <w:t xml:space="preserve">hrough Norris Medical Library. </w:t>
      </w:r>
    </w:p>
    <w:p w14:paraId="1ACD753F" w14:textId="0F52473B" w:rsidR="00157780" w:rsidRDefault="00157780" w:rsidP="00157780">
      <w:pPr>
        <w:widowControl w:val="0"/>
        <w:spacing w:after="0"/>
        <w:ind w:left="720"/>
        <w:rPr>
          <w:snapToGrid w:val="0"/>
          <w:szCs w:val="24"/>
        </w:rPr>
      </w:pPr>
      <w:r w:rsidRPr="00AB698A">
        <w:rPr>
          <w:snapToGrid w:val="0"/>
          <w:szCs w:val="24"/>
        </w:rPr>
        <w:t>Requires USC network co</w:t>
      </w:r>
      <w:r>
        <w:rPr>
          <w:snapToGrid w:val="0"/>
          <w:szCs w:val="24"/>
        </w:rPr>
        <w:t xml:space="preserve">nnection. </w:t>
      </w:r>
      <w:r w:rsidRPr="0044641B">
        <w:rPr>
          <w:snapToGrid w:val="0"/>
          <w:szCs w:val="24"/>
        </w:rPr>
        <w:t xml:space="preserve">Link: </w:t>
      </w:r>
      <w:hyperlink r:id="rId24" w:history="1">
        <w:r w:rsidRPr="0044641B">
          <w:rPr>
            <w:rStyle w:val="Hyperlink"/>
            <w:rFonts w:eastAsia="Arial Unicode MS"/>
            <w:szCs w:val="24"/>
            <w:shd w:val="clear" w:color="auto" w:fill="FFFFFF"/>
          </w:rPr>
          <w:t>http://web-app.usc.edu/e_resources/hsl/gateways/30681.php</w:t>
        </w:r>
      </w:hyperlink>
      <w:r w:rsidRPr="0044641B">
        <w:rPr>
          <w:snapToGrid w:val="0"/>
          <w:szCs w:val="24"/>
        </w:rPr>
        <w:t xml:space="preserve"> (click on “Access this resource”).</w:t>
      </w:r>
    </w:p>
    <w:p w14:paraId="62836857" w14:textId="6646BD80" w:rsidR="00157780" w:rsidRDefault="00157780" w:rsidP="00157780">
      <w:pPr>
        <w:widowControl w:val="0"/>
        <w:spacing w:after="0"/>
        <w:ind w:left="720"/>
        <w:rPr>
          <w:snapToGrid w:val="0"/>
          <w:szCs w:val="24"/>
        </w:rPr>
      </w:pPr>
    </w:p>
    <w:p w14:paraId="529B6030" w14:textId="6124FCC2" w:rsidR="00157780" w:rsidRPr="000127EA" w:rsidRDefault="00157780" w:rsidP="009C084F">
      <w:pPr>
        <w:pStyle w:val="ListParagraph"/>
        <w:numPr>
          <w:ilvl w:val="0"/>
          <w:numId w:val="41"/>
        </w:numPr>
        <w:spacing w:after="0"/>
        <w:rPr>
          <w:rFonts w:ascii="Arial" w:hAnsi="Arial" w:cs="Arial"/>
          <w:b/>
          <w:bCs/>
          <w:sz w:val="28"/>
          <w:szCs w:val="28"/>
          <w:u w:val="single"/>
        </w:rPr>
      </w:pPr>
      <w:r w:rsidRPr="000127EA">
        <w:rPr>
          <w:rFonts w:eastAsia="Times New Roman" w:cs="Times New Roman"/>
          <w:b/>
          <w:bCs/>
          <w:color w:val="222222"/>
        </w:rPr>
        <w:t>Secure Storage and Study Space</w:t>
      </w:r>
    </w:p>
    <w:p w14:paraId="4E17C311" w14:textId="7BF2CF02" w:rsidR="000127EA" w:rsidRPr="000127EA" w:rsidRDefault="000127EA" w:rsidP="000127EA">
      <w:pPr>
        <w:pStyle w:val="ListParagraph"/>
        <w:spacing w:after="0"/>
        <w:ind w:left="504"/>
        <w:rPr>
          <w:color w:val="000000"/>
          <w:shd w:val="clear" w:color="auto" w:fill="FFFFFF"/>
        </w:rPr>
      </w:pPr>
      <w:r w:rsidRPr="000127EA">
        <w:rPr>
          <w:color w:val="000000"/>
          <w:shd w:val="clear" w:color="auto" w:fill="FFFFFF"/>
        </w:rPr>
        <w:t>There is secure storage space in the Medical Student Lounge/call room on the first floor of IPT. In that lounge, there are lockers (the students must provide the locks), two desks with computers and a printer</w:t>
      </w:r>
      <w:r w:rsidR="00A3566B">
        <w:rPr>
          <w:color w:val="000000"/>
          <w:shd w:val="clear" w:color="auto" w:fill="FFFFFF"/>
        </w:rPr>
        <w:t>,</w:t>
      </w:r>
      <w:r w:rsidRPr="000127EA">
        <w:rPr>
          <w:color w:val="000000"/>
          <w:shd w:val="clear" w:color="auto" w:fill="FFFFFF"/>
        </w:rPr>
        <w:t xml:space="preserve"> </w:t>
      </w:r>
      <w:r w:rsidR="00944605">
        <w:rPr>
          <w:color w:val="000000"/>
          <w:shd w:val="clear" w:color="auto" w:fill="FFFFFF"/>
        </w:rPr>
        <w:t>and</w:t>
      </w:r>
      <w:r w:rsidRPr="000127EA">
        <w:rPr>
          <w:color w:val="000000"/>
          <w:shd w:val="clear" w:color="auto" w:fill="FFFFFF"/>
        </w:rPr>
        <w:t xml:space="preserve"> bunk beds.</w:t>
      </w:r>
    </w:p>
    <w:p w14:paraId="630190AA" w14:textId="77777777" w:rsidR="000127EA" w:rsidRPr="000127EA" w:rsidRDefault="000127EA" w:rsidP="000127EA">
      <w:pPr>
        <w:pStyle w:val="ListParagraph"/>
        <w:spacing w:after="0"/>
        <w:ind w:left="504"/>
        <w:rPr>
          <w:rFonts w:ascii="Arial" w:hAnsi="Arial" w:cs="Arial"/>
          <w:b/>
          <w:bCs/>
          <w:sz w:val="28"/>
          <w:szCs w:val="28"/>
          <w:u w:val="single"/>
        </w:rPr>
      </w:pPr>
    </w:p>
    <w:p w14:paraId="1D69CE42" w14:textId="77777777" w:rsidR="00157780" w:rsidRDefault="00157780" w:rsidP="00D80F10">
      <w:pPr>
        <w:spacing w:after="0"/>
        <w:rPr>
          <w:rFonts w:ascii="Arial" w:hAnsi="Arial" w:cs="Arial"/>
          <w:b/>
          <w:bCs/>
          <w:sz w:val="28"/>
          <w:szCs w:val="28"/>
          <w:u w:val="single"/>
        </w:rPr>
      </w:pPr>
    </w:p>
    <w:p w14:paraId="70E743E5" w14:textId="2DC5EEE0" w:rsidR="00D80F10" w:rsidRPr="00157780" w:rsidRDefault="00D80F10" w:rsidP="00D80F10">
      <w:pPr>
        <w:spacing w:after="0"/>
        <w:rPr>
          <w:rFonts w:ascii="Arial" w:hAnsi="Arial" w:cs="Arial"/>
          <w:b/>
          <w:bCs/>
          <w:sz w:val="28"/>
          <w:szCs w:val="28"/>
          <w:u w:val="single"/>
        </w:rPr>
      </w:pPr>
      <w:r w:rsidRPr="00157780">
        <w:rPr>
          <w:rFonts w:ascii="Arial" w:hAnsi="Arial" w:cs="Arial"/>
          <w:b/>
          <w:bCs/>
          <w:sz w:val="28"/>
          <w:szCs w:val="28"/>
          <w:u w:val="single"/>
        </w:rPr>
        <w:t>Student Assessment</w:t>
      </w:r>
    </w:p>
    <w:p w14:paraId="5CF8E37E" w14:textId="77777777" w:rsidR="00D80F10" w:rsidRPr="00157780" w:rsidRDefault="00D80F10" w:rsidP="00D80F10">
      <w:pPr>
        <w:spacing w:after="0"/>
        <w:rPr>
          <w:rFonts w:cs="Times New Roman"/>
          <w:b/>
          <w:bCs/>
        </w:rPr>
      </w:pPr>
      <w:r w:rsidRPr="00157780">
        <w:rPr>
          <w:rFonts w:cs="Times New Roman"/>
          <w:b/>
          <w:bCs/>
        </w:rPr>
        <w:t xml:space="preserve">Evaluation and Grading </w:t>
      </w:r>
      <w:r w:rsidRPr="00157780">
        <w:rPr>
          <w:rFonts w:cs="Times New Roman"/>
          <w:b/>
          <w:bCs/>
          <w:noProof/>
        </w:rPr>
        <w:t xml:space="preserve">              </w:t>
      </w:r>
    </w:p>
    <w:p w14:paraId="533C4A24" w14:textId="77777777" w:rsidR="00D80F10" w:rsidRPr="00157780" w:rsidRDefault="00D80F10" w:rsidP="00D80F10">
      <w:pPr>
        <w:rPr>
          <w:rFonts w:cs="Times New Roman"/>
        </w:rPr>
      </w:pPr>
      <w:r w:rsidRPr="00157780">
        <w:rPr>
          <w:rFonts w:cs="Times New Roman"/>
        </w:rPr>
        <w:t>All clerkship activities, assignments, and evaluations are required and must be completed before you receive your final grade:</w:t>
      </w:r>
    </w:p>
    <w:tbl>
      <w:tblPr>
        <w:tblStyle w:val="TableGrid"/>
        <w:tblW w:w="0" w:type="auto"/>
        <w:tblInd w:w="-72" w:type="dxa"/>
        <w:tblLook w:val="04A0" w:firstRow="1" w:lastRow="0" w:firstColumn="1" w:lastColumn="0" w:noHBand="0" w:noVBand="1"/>
      </w:tblPr>
      <w:tblGrid>
        <w:gridCol w:w="7087"/>
        <w:gridCol w:w="2335"/>
      </w:tblGrid>
      <w:tr w:rsidR="00D80F10" w:rsidRPr="00157780" w14:paraId="1CE64056" w14:textId="77777777" w:rsidTr="000723C2">
        <w:tc>
          <w:tcPr>
            <w:tcW w:w="7087" w:type="dxa"/>
          </w:tcPr>
          <w:p w14:paraId="4AF51A19" w14:textId="77777777" w:rsidR="00D80F10" w:rsidRPr="00157780" w:rsidRDefault="00D80F10" w:rsidP="000723C2">
            <w:pPr>
              <w:jc w:val="center"/>
              <w:rPr>
                <w:rFonts w:cs="Times New Roman"/>
                <w:b/>
                <w:bCs/>
              </w:rPr>
            </w:pPr>
            <w:r w:rsidRPr="00157780">
              <w:rPr>
                <w:rFonts w:cs="Times New Roman"/>
                <w:b/>
                <w:bCs/>
              </w:rPr>
              <w:t>Graded Component</w:t>
            </w:r>
          </w:p>
        </w:tc>
        <w:tc>
          <w:tcPr>
            <w:tcW w:w="2335" w:type="dxa"/>
          </w:tcPr>
          <w:p w14:paraId="37F714D0" w14:textId="77777777" w:rsidR="00D80F10" w:rsidRPr="00157780" w:rsidRDefault="00D80F10" w:rsidP="000723C2">
            <w:pPr>
              <w:jc w:val="center"/>
              <w:rPr>
                <w:rFonts w:cs="Times New Roman"/>
                <w:b/>
                <w:bCs/>
              </w:rPr>
            </w:pPr>
            <w:r w:rsidRPr="00157780">
              <w:rPr>
                <w:rFonts w:cs="Times New Roman"/>
                <w:b/>
                <w:bCs/>
              </w:rPr>
              <w:t>Weight</w:t>
            </w:r>
          </w:p>
        </w:tc>
      </w:tr>
      <w:tr w:rsidR="00D80F10" w:rsidRPr="00157780" w14:paraId="14D83A15" w14:textId="77777777" w:rsidTr="000723C2">
        <w:tc>
          <w:tcPr>
            <w:tcW w:w="7087" w:type="dxa"/>
          </w:tcPr>
          <w:p w14:paraId="483EF5BD" w14:textId="77777777" w:rsidR="00D80F10" w:rsidRPr="00157780" w:rsidRDefault="00D80F10" w:rsidP="00D80F10">
            <w:pPr>
              <w:pStyle w:val="ListParagraph"/>
              <w:numPr>
                <w:ilvl w:val="0"/>
                <w:numId w:val="39"/>
              </w:numPr>
              <w:ind w:left="404"/>
              <w:rPr>
                <w:rFonts w:cs="Times New Roman"/>
              </w:rPr>
            </w:pPr>
            <w:r w:rsidRPr="00157780">
              <w:rPr>
                <w:rFonts w:cs="Times New Roman"/>
              </w:rPr>
              <w:t>Clinical Performance (completed by your preceptor/resident)</w:t>
            </w:r>
          </w:p>
        </w:tc>
        <w:tc>
          <w:tcPr>
            <w:tcW w:w="2335" w:type="dxa"/>
            <w:vAlign w:val="center"/>
          </w:tcPr>
          <w:p w14:paraId="32662CFA" w14:textId="77777777" w:rsidR="00D80F10" w:rsidRPr="00157780" w:rsidRDefault="00D80F10" w:rsidP="000723C2">
            <w:pPr>
              <w:jc w:val="center"/>
              <w:rPr>
                <w:rFonts w:cs="Times New Roman"/>
              </w:rPr>
            </w:pPr>
            <w:r w:rsidRPr="00157780">
              <w:rPr>
                <w:rFonts w:cs="Times New Roman"/>
              </w:rPr>
              <w:t>55%</w:t>
            </w:r>
          </w:p>
        </w:tc>
      </w:tr>
      <w:tr w:rsidR="00D80F10" w:rsidRPr="00157780" w14:paraId="0192402A" w14:textId="77777777" w:rsidTr="000723C2">
        <w:tc>
          <w:tcPr>
            <w:tcW w:w="7087" w:type="dxa"/>
          </w:tcPr>
          <w:p w14:paraId="4638E124" w14:textId="77777777" w:rsidR="00D80F10" w:rsidRPr="00157780" w:rsidRDefault="00D80F10" w:rsidP="00D80F10">
            <w:pPr>
              <w:pStyle w:val="ListParagraph"/>
              <w:numPr>
                <w:ilvl w:val="0"/>
                <w:numId w:val="39"/>
              </w:numPr>
              <w:ind w:left="404"/>
              <w:rPr>
                <w:rFonts w:cs="Times New Roman"/>
              </w:rPr>
            </w:pPr>
            <w:r w:rsidRPr="00157780">
              <w:rPr>
                <w:rFonts w:cs="Times New Roman"/>
              </w:rPr>
              <w:t>NBME Medicine Subject Exam</w:t>
            </w:r>
          </w:p>
          <w:p w14:paraId="0F21EDAF" w14:textId="77777777" w:rsidR="00D80F10" w:rsidRPr="00157780" w:rsidRDefault="00D80F10" w:rsidP="000723C2">
            <w:pPr>
              <w:pStyle w:val="ListParagraph"/>
              <w:ind w:left="404"/>
              <w:rPr>
                <w:rFonts w:cs="Times New Roman"/>
              </w:rPr>
            </w:pPr>
            <w:r w:rsidRPr="00157780">
              <w:rPr>
                <w:rFonts w:cs="Times New Roman"/>
              </w:rPr>
              <w:t>Note: minimum score required to pass exam = 60.</w:t>
            </w:r>
          </w:p>
        </w:tc>
        <w:tc>
          <w:tcPr>
            <w:tcW w:w="2335" w:type="dxa"/>
            <w:vAlign w:val="center"/>
          </w:tcPr>
          <w:p w14:paraId="23A8109E" w14:textId="77777777" w:rsidR="00D80F10" w:rsidRPr="00157780" w:rsidRDefault="00D80F10" w:rsidP="000723C2">
            <w:pPr>
              <w:jc w:val="center"/>
              <w:rPr>
                <w:rFonts w:cs="Times New Roman"/>
              </w:rPr>
            </w:pPr>
            <w:r w:rsidRPr="00157780">
              <w:rPr>
                <w:rFonts w:cs="Times New Roman"/>
              </w:rPr>
              <w:t>25%</w:t>
            </w:r>
          </w:p>
        </w:tc>
      </w:tr>
      <w:tr w:rsidR="00D80F10" w:rsidRPr="00157780" w14:paraId="7DA724CD" w14:textId="77777777" w:rsidTr="000723C2">
        <w:tc>
          <w:tcPr>
            <w:tcW w:w="7087" w:type="dxa"/>
          </w:tcPr>
          <w:p w14:paraId="62B438AA" w14:textId="77777777" w:rsidR="00D80F10" w:rsidRPr="00157780" w:rsidRDefault="00D80F10" w:rsidP="00D80F10">
            <w:pPr>
              <w:pStyle w:val="ListParagraph"/>
              <w:numPr>
                <w:ilvl w:val="0"/>
                <w:numId w:val="39"/>
              </w:numPr>
              <w:ind w:left="414"/>
              <w:rPr>
                <w:rFonts w:cs="Times New Roman"/>
              </w:rPr>
            </w:pPr>
            <w:r w:rsidRPr="00157780">
              <w:rPr>
                <w:rFonts w:cs="Times New Roman"/>
              </w:rPr>
              <w:t xml:space="preserve">OSCE </w:t>
            </w:r>
          </w:p>
        </w:tc>
        <w:tc>
          <w:tcPr>
            <w:tcW w:w="2335" w:type="dxa"/>
            <w:vAlign w:val="center"/>
          </w:tcPr>
          <w:p w14:paraId="36EEAE72" w14:textId="77777777" w:rsidR="00D80F10" w:rsidRPr="00157780" w:rsidRDefault="00D80F10" w:rsidP="000723C2">
            <w:pPr>
              <w:jc w:val="center"/>
              <w:rPr>
                <w:rFonts w:cs="Times New Roman"/>
              </w:rPr>
            </w:pPr>
            <w:r w:rsidRPr="00157780">
              <w:rPr>
                <w:rFonts w:cs="Times New Roman"/>
              </w:rPr>
              <w:t>15%</w:t>
            </w:r>
          </w:p>
        </w:tc>
      </w:tr>
      <w:tr w:rsidR="00D80F10" w:rsidRPr="00157780" w14:paraId="3C03A784" w14:textId="77777777" w:rsidTr="000723C2">
        <w:tc>
          <w:tcPr>
            <w:tcW w:w="7087" w:type="dxa"/>
          </w:tcPr>
          <w:p w14:paraId="103BC110" w14:textId="77777777" w:rsidR="00D80F10" w:rsidRPr="00157780" w:rsidRDefault="00D80F10" w:rsidP="00D80F10">
            <w:pPr>
              <w:pStyle w:val="ListParagraph"/>
              <w:numPr>
                <w:ilvl w:val="0"/>
                <w:numId w:val="39"/>
              </w:numPr>
              <w:ind w:left="404"/>
              <w:rPr>
                <w:rFonts w:cs="Times New Roman"/>
                <w:color w:val="000000" w:themeColor="text1"/>
              </w:rPr>
            </w:pPr>
            <w:r w:rsidRPr="00157780">
              <w:rPr>
                <w:rFonts w:cs="Times New Roman"/>
                <w:color w:val="000000" w:themeColor="text1"/>
              </w:rPr>
              <w:t>Administrative professionalism (one point will be given for each of the following):</w:t>
            </w:r>
          </w:p>
          <w:p w14:paraId="5F6A4E90" w14:textId="77777777" w:rsidR="00D80F10" w:rsidRPr="00157780" w:rsidRDefault="00D80F10" w:rsidP="00D80F10">
            <w:pPr>
              <w:pStyle w:val="ListParagraph"/>
              <w:numPr>
                <w:ilvl w:val="0"/>
                <w:numId w:val="37"/>
              </w:numPr>
              <w:ind w:left="584" w:hanging="180"/>
              <w:rPr>
                <w:rFonts w:cs="Times New Roman"/>
                <w:color w:val="000000" w:themeColor="text1"/>
              </w:rPr>
            </w:pPr>
            <w:r w:rsidRPr="00157780">
              <w:rPr>
                <w:rFonts w:cs="Times New Roman"/>
                <w:color w:val="000000" w:themeColor="text1"/>
              </w:rPr>
              <w:t xml:space="preserve">Logging ALL </w:t>
            </w:r>
            <w:r w:rsidRPr="00157780">
              <w:rPr>
                <w:rFonts w:cs="Times New Roman"/>
              </w:rPr>
              <w:t xml:space="preserve">Required Clinical Encounter </w:t>
            </w:r>
            <w:r w:rsidRPr="00157780">
              <w:rPr>
                <w:rFonts w:cs="Times New Roman"/>
                <w:color w:val="000000" w:themeColor="text1"/>
              </w:rPr>
              <w:t>cases per clerkship stated deadline.</w:t>
            </w:r>
          </w:p>
          <w:p w14:paraId="0C54DCA8" w14:textId="77777777" w:rsidR="00D80F10" w:rsidRPr="00157780" w:rsidRDefault="00D80F10" w:rsidP="00D80F10">
            <w:pPr>
              <w:pStyle w:val="ListParagraph"/>
              <w:numPr>
                <w:ilvl w:val="0"/>
                <w:numId w:val="37"/>
              </w:numPr>
              <w:ind w:left="584" w:hanging="180"/>
              <w:rPr>
                <w:rFonts w:cs="Times New Roman"/>
                <w:color w:val="000000" w:themeColor="text1"/>
              </w:rPr>
            </w:pPr>
            <w:r w:rsidRPr="00157780">
              <w:rPr>
                <w:rFonts w:cs="Times New Roman"/>
                <w:color w:val="000000" w:themeColor="text1"/>
              </w:rPr>
              <w:t>Completing ALL administrative tasks (</w:t>
            </w:r>
            <w:proofErr w:type="gramStart"/>
            <w:r w:rsidRPr="00157780">
              <w:rPr>
                <w:rFonts w:cs="Times New Roman"/>
                <w:color w:val="000000" w:themeColor="text1"/>
              </w:rPr>
              <w:t>e.g.</w:t>
            </w:r>
            <w:proofErr w:type="gramEnd"/>
            <w:r w:rsidRPr="00157780">
              <w:rPr>
                <w:rFonts w:cs="Times New Roman"/>
                <w:color w:val="000000" w:themeColor="text1"/>
              </w:rPr>
              <w:t xml:space="preserve"> evaluations) of clerkship on time. </w:t>
            </w:r>
          </w:p>
          <w:p w14:paraId="2EA1D38D" w14:textId="77777777" w:rsidR="00D80F10" w:rsidRPr="00157780" w:rsidRDefault="00D80F10" w:rsidP="00D80F10">
            <w:pPr>
              <w:pStyle w:val="ListParagraph"/>
              <w:numPr>
                <w:ilvl w:val="0"/>
                <w:numId w:val="37"/>
              </w:numPr>
              <w:ind w:left="584" w:hanging="180"/>
              <w:rPr>
                <w:rFonts w:cs="Times New Roman"/>
                <w:color w:val="000000" w:themeColor="text1"/>
              </w:rPr>
            </w:pPr>
            <w:r w:rsidRPr="00157780">
              <w:rPr>
                <w:rFonts w:cs="Times New Roman"/>
                <w:color w:val="000000" w:themeColor="text1"/>
              </w:rPr>
              <w:t>Completing ALL assignments on time and to satisfaction.</w:t>
            </w:r>
          </w:p>
          <w:p w14:paraId="113D9CBF" w14:textId="77777777" w:rsidR="00D80F10" w:rsidRPr="00157780" w:rsidRDefault="00D80F10" w:rsidP="00D80F10">
            <w:pPr>
              <w:pStyle w:val="ListParagraph"/>
              <w:numPr>
                <w:ilvl w:val="0"/>
                <w:numId w:val="37"/>
              </w:numPr>
              <w:ind w:left="584" w:hanging="180"/>
              <w:rPr>
                <w:rFonts w:cs="Times New Roman"/>
                <w:color w:val="000000" w:themeColor="text1"/>
              </w:rPr>
            </w:pPr>
            <w:r w:rsidRPr="00157780">
              <w:rPr>
                <w:rFonts w:cs="Times New Roman"/>
                <w:color w:val="000000" w:themeColor="text1"/>
              </w:rPr>
              <w:t>Being present at ALL required activities of the clerkship.</w:t>
            </w:r>
          </w:p>
          <w:p w14:paraId="03B2FAAC" w14:textId="77777777" w:rsidR="00D80F10" w:rsidRPr="00157780" w:rsidRDefault="00D80F10" w:rsidP="00D80F10">
            <w:pPr>
              <w:pStyle w:val="ListParagraph"/>
              <w:numPr>
                <w:ilvl w:val="0"/>
                <w:numId w:val="37"/>
              </w:numPr>
              <w:ind w:left="584" w:hanging="180"/>
              <w:rPr>
                <w:rFonts w:cs="Times New Roman"/>
              </w:rPr>
            </w:pPr>
            <w:r w:rsidRPr="00157780">
              <w:rPr>
                <w:rFonts w:cs="Times New Roman"/>
                <w:color w:val="000000" w:themeColor="text1"/>
              </w:rPr>
              <w:t xml:space="preserve">Responding to all communications from the clerkship leadership within 48 hours. </w:t>
            </w:r>
          </w:p>
        </w:tc>
        <w:tc>
          <w:tcPr>
            <w:tcW w:w="2335" w:type="dxa"/>
            <w:vAlign w:val="center"/>
          </w:tcPr>
          <w:p w14:paraId="04473D34" w14:textId="77777777" w:rsidR="00D80F10" w:rsidRPr="00157780" w:rsidRDefault="00D80F10" w:rsidP="000723C2">
            <w:pPr>
              <w:jc w:val="center"/>
              <w:rPr>
                <w:rFonts w:cs="Times New Roman"/>
              </w:rPr>
            </w:pPr>
            <w:r w:rsidRPr="00157780">
              <w:rPr>
                <w:rFonts w:cs="Times New Roman"/>
                <w:color w:val="000000" w:themeColor="text1"/>
              </w:rPr>
              <w:t>5%</w:t>
            </w:r>
          </w:p>
        </w:tc>
      </w:tr>
      <w:tr w:rsidR="00D80F10" w:rsidRPr="00157780" w14:paraId="31CF0F3E" w14:textId="77777777" w:rsidTr="000723C2">
        <w:tc>
          <w:tcPr>
            <w:tcW w:w="7087" w:type="dxa"/>
          </w:tcPr>
          <w:p w14:paraId="733E528F" w14:textId="77777777" w:rsidR="00D80F10" w:rsidRPr="00157780" w:rsidRDefault="00D80F10" w:rsidP="00D80F10">
            <w:pPr>
              <w:pStyle w:val="ListParagraph"/>
              <w:numPr>
                <w:ilvl w:val="0"/>
                <w:numId w:val="39"/>
              </w:numPr>
              <w:ind w:left="404"/>
              <w:rPr>
                <w:rFonts w:cs="Times New Roman"/>
              </w:rPr>
            </w:pPr>
            <w:r w:rsidRPr="00157780">
              <w:rPr>
                <w:rFonts w:cs="Times New Roman"/>
              </w:rPr>
              <w:t>Other:</w:t>
            </w:r>
          </w:p>
          <w:p w14:paraId="38F22F76" w14:textId="77777777" w:rsidR="00D80F10" w:rsidRPr="00157780" w:rsidRDefault="00D80F10" w:rsidP="000723C2">
            <w:pPr>
              <w:pStyle w:val="ListParagraph"/>
              <w:ind w:left="1135"/>
              <w:rPr>
                <w:rFonts w:cs="Times New Roman"/>
              </w:rPr>
            </w:pPr>
          </w:p>
          <w:p w14:paraId="3E1390EB" w14:textId="691D5366" w:rsidR="00D80F10" w:rsidRPr="00157780" w:rsidRDefault="00D80F10" w:rsidP="00D80F10">
            <w:pPr>
              <w:pStyle w:val="ListParagraph"/>
              <w:numPr>
                <w:ilvl w:val="0"/>
                <w:numId w:val="38"/>
              </w:numPr>
              <w:ind w:left="764"/>
              <w:rPr>
                <w:rFonts w:cs="Times New Roman"/>
              </w:rPr>
            </w:pPr>
            <w:r w:rsidRPr="00157780">
              <w:rPr>
                <w:rFonts w:cs="Times New Roman"/>
              </w:rPr>
              <w:t>All Required Clinical E</w:t>
            </w:r>
            <w:r w:rsidR="00CF3156">
              <w:rPr>
                <w:rFonts w:cs="Times New Roman"/>
              </w:rPr>
              <w:t>xperience</w:t>
            </w:r>
            <w:r w:rsidRPr="00157780">
              <w:rPr>
                <w:rFonts w:cs="Times New Roman"/>
              </w:rPr>
              <w:t xml:space="preserve"> reports/logs</w:t>
            </w:r>
          </w:p>
          <w:p w14:paraId="0FAB530D" w14:textId="77777777" w:rsidR="00D80F10" w:rsidRPr="00157780" w:rsidRDefault="00D80F10" w:rsidP="00D80F10">
            <w:pPr>
              <w:pStyle w:val="ListParagraph"/>
              <w:numPr>
                <w:ilvl w:val="0"/>
                <w:numId w:val="38"/>
              </w:numPr>
              <w:ind w:left="764"/>
              <w:rPr>
                <w:rFonts w:cs="Times New Roman"/>
              </w:rPr>
            </w:pPr>
            <w:r w:rsidRPr="00157780">
              <w:rPr>
                <w:rFonts w:cs="Times New Roman"/>
              </w:rPr>
              <w:t>Mid-Rotation Feedback/Goals</w:t>
            </w:r>
          </w:p>
          <w:p w14:paraId="3A9DDEBB" w14:textId="77777777" w:rsidR="00D80F10" w:rsidRPr="00157780" w:rsidRDefault="00D80F10" w:rsidP="00D80F10">
            <w:pPr>
              <w:pStyle w:val="ListParagraph"/>
              <w:numPr>
                <w:ilvl w:val="0"/>
                <w:numId w:val="38"/>
              </w:numPr>
              <w:ind w:left="764"/>
              <w:rPr>
                <w:rFonts w:cs="Times New Roman"/>
              </w:rPr>
            </w:pPr>
            <w:r w:rsidRPr="00157780">
              <w:rPr>
                <w:rFonts w:cs="Times New Roman"/>
              </w:rPr>
              <w:t>One patient write-up</w:t>
            </w:r>
          </w:p>
          <w:p w14:paraId="557690F0" w14:textId="77777777" w:rsidR="00D80F10" w:rsidRPr="00157780" w:rsidRDefault="00D80F10" w:rsidP="00D80F10">
            <w:pPr>
              <w:pStyle w:val="ListParagraph"/>
              <w:numPr>
                <w:ilvl w:val="0"/>
                <w:numId w:val="38"/>
              </w:numPr>
              <w:ind w:left="764"/>
              <w:rPr>
                <w:rFonts w:cs="Times New Roman"/>
              </w:rPr>
            </w:pPr>
            <w:r w:rsidRPr="00157780">
              <w:rPr>
                <w:rFonts w:cs="Times New Roman"/>
              </w:rPr>
              <w:t>Handover Mnemonic card</w:t>
            </w:r>
          </w:p>
          <w:p w14:paraId="40A31B55" w14:textId="77777777" w:rsidR="00D80F10" w:rsidRPr="00157780" w:rsidRDefault="00D80F10" w:rsidP="00D80F10">
            <w:pPr>
              <w:pStyle w:val="ListParagraph"/>
              <w:numPr>
                <w:ilvl w:val="0"/>
                <w:numId w:val="38"/>
              </w:numPr>
              <w:ind w:left="764"/>
              <w:rPr>
                <w:rFonts w:cs="Times New Roman"/>
              </w:rPr>
            </w:pPr>
            <w:r w:rsidRPr="00157780">
              <w:rPr>
                <w:rFonts w:cs="Times New Roman"/>
              </w:rPr>
              <w:t>Observation questionnaire</w:t>
            </w:r>
          </w:p>
          <w:p w14:paraId="4C5C650B" w14:textId="77777777" w:rsidR="00D80F10" w:rsidRPr="00157780" w:rsidRDefault="00D80F10" w:rsidP="00D80F10">
            <w:pPr>
              <w:pStyle w:val="ListParagraph"/>
              <w:numPr>
                <w:ilvl w:val="0"/>
                <w:numId w:val="38"/>
              </w:numPr>
              <w:ind w:left="764"/>
              <w:rPr>
                <w:rFonts w:cs="Times New Roman"/>
              </w:rPr>
            </w:pPr>
            <w:r w:rsidRPr="00157780">
              <w:rPr>
                <w:rFonts w:cs="Times New Roman"/>
              </w:rPr>
              <w:t>Cultural humility essay</w:t>
            </w:r>
          </w:p>
        </w:tc>
        <w:tc>
          <w:tcPr>
            <w:tcW w:w="2335" w:type="dxa"/>
          </w:tcPr>
          <w:p w14:paraId="0F9D36AF" w14:textId="77777777" w:rsidR="00D80F10" w:rsidRPr="00157780" w:rsidRDefault="00D80F10" w:rsidP="000723C2">
            <w:pPr>
              <w:jc w:val="center"/>
              <w:rPr>
                <w:rFonts w:cs="Times New Roman"/>
              </w:rPr>
            </w:pPr>
            <w:r w:rsidRPr="00157780">
              <w:rPr>
                <w:rFonts w:cs="Times New Roman"/>
              </w:rPr>
              <w:t>Satisfactory completion required</w:t>
            </w:r>
          </w:p>
          <w:p w14:paraId="1D478954" w14:textId="77777777" w:rsidR="00D80F10" w:rsidRPr="00157780" w:rsidRDefault="00D80F10" w:rsidP="000723C2">
            <w:pPr>
              <w:jc w:val="center"/>
              <w:rPr>
                <w:rFonts w:cs="Times New Roman"/>
              </w:rPr>
            </w:pPr>
            <w:r w:rsidRPr="00157780">
              <w:rPr>
                <w:rFonts w:cs="Times New Roman"/>
              </w:rPr>
              <w:sym w:font="Wingdings" w:char="F0FC"/>
            </w:r>
          </w:p>
          <w:p w14:paraId="5C6C265E" w14:textId="77777777" w:rsidR="00D80F10" w:rsidRPr="00157780" w:rsidRDefault="00D80F10" w:rsidP="000723C2">
            <w:pPr>
              <w:jc w:val="center"/>
              <w:rPr>
                <w:rFonts w:cs="Times New Roman"/>
              </w:rPr>
            </w:pPr>
            <w:r w:rsidRPr="00157780">
              <w:rPr>
                <w:rFonts w:cs="Times New Roman"/>
              </w:rPr>
              <w:sym w:font="Wingdings" w:char="F0FC"/>
            </w:r>
          </w:p>
          <w:p w14:paraId="3C08CF99" w14:textId="77777777" w:rsidR="00D80F10" w:rsidRPr="00157780" w:rsidRDefault="00D80F10" w:rsidP="000723C2">
            <w:pPr>
              <w:jc w:val="center"/>
              <w:rPr>
                <w:rFonts w:cs="Times New Roman"/>
              </w:rPr>
            </w:pPr>
            <w:r w:rsidRPr="00157780">
              <w:rPr>
                <w:rFonts w:cs="Times New Roman"/>
              </w:rPr>
              <w:sym w:font="Wingdings" w:char="F0FC"/>
            </w:r>
          </w:p>
          <w:p w14:paraId="3910E631" w14:textId="77777777" w:rsidR="00D80F10" w:rsidRPr="00157780" w:rsidRDefault="00D80F10" w:rsidP="000723C2">
            <w:pPr>
              <w:jc w:val="center"/>
              <w:rPr>
                <w:rFonts w:cs="Times New Roman"/>
              </w:rPr>
            </w:pPr>
            <w:r w:rsidRPr="00157780">
              <w:rPr>
                <w:rFonts w:cs="Times New Roman"/>
              </w:rPr>
              <w:sym w:font="Wingdings" w:char="F0FC"/>
            </w:r>
          </w:p>
          <w:p w14:paraId="585BB5D3" w14:textId="77777777" w:rsidR="00D80F10" w:rsidRPr="00157780" w:rsidRDefault="00D80F10" w:rsidP="000723C2">
            <w:pPr>
              <w:jc w:val="center"/>
              <w:rPr>
                <w:rFonts w:cs="Times New Roman"/>
              </w:rPr>
            </w:pPr>
            <w:r w:rsidRPr="00157780">
              <w:rPr>
                <w:rFonts w:cs="Times New Roman"/>
              </w:rPr>
              <w:sym w:font="Wingdings" w:char="F0FC"/>
            </w:r>
          </w:p>
          <w:p w14:paraId="515B3931" w14:textId="77777777" w:rsidR="00D80F10" w:rsidRPr="00157780" w:rsidRDefault="00D80F10" w:rsidP="000723C2">
            <w:pPr>
              <w:jc w:val="center"/>
              <w:rPr>
                <w:rFonts w:cs="Times New Roman"/>
              </w:rPr>
            </w:pPr>
            <w:r w:rsidRPr="00157780">
              <w:rPr>
                <w:rFonts w:cs="Times New Roman"/>
              </w:rPr>
              <w:sym w:font="Wingdings" w:char="F0FC"/>
            </w:r>
          </w:p>
          <w:p w14:paraId="33ADE8F7" w14:textId="77777777" w:rsidR="00D80F10" w:rsidRPr="00157780" w:rsidRDefault="00D80F10" w:rsidP="000723C2">
            <w:pPr>
              <w:jc w:val="center"/>
              <w:rPr>
                <w:rFonts w:cs="Times New Roman"/>
              </w:rPr>
            </w:pPr>
            <w:r w:rsidRPr="00157780">
              <w:rPr>
                <w:rFonts w:cs="Times New Roman"/>
              </w:rPr>
              <w:sym w:font="Wingdings" w:char="F0FC"/>
            </w:r>
          </w:p>
        </w:tc>
      </w:tr>
    </w:tbl>
    <w:p w14:paraId="6F888A3F" w14:textId="77777777" w:rsidR="00D80F10" w:rsidRPr="00157780" w:rsidRDefault="00D80F10" w:rsidP="00D80F10">
      <w:pPr>
        <w:autoSpaceDE w:val="0"/>
        <w:autoSpaceDN w:val="0"/>
        <w:adjustRightInd w:val="0"/>
        <w:spacing w:after="0"/>
        <w:jc w:val="both"/>
        <w:rPr>
          <w:rFonts w:eastAsia="TimesNewRomanPSMT" w:cs="Times New Roman"/>
          <w:color w:val="000000"/>
        </w:rPr>
      </w:pPr>
    </w:p>
    <w:p w14:paraId="642C9316" w14:textId="77777777" w:rsidR="00D80F10" w:rsidRPr="00157780" w:rsidRDefault="00D80F10" w:rsidP="00D80F10">
      <w:pPr>
        <w:autoSpaceDE w:val="0"/>
        <w:autoSpaceDN w:val="0"/>
        <w:adjustRightInd w:val="0"/>
        <w:spacing w:after="0"/>
        <w:jc w:val="both"/>
        <w:rPr>
          <w:rFonts w:eastAsia="TimesNewRomanPSMT" w:cs="Times New Roman"/>
          <w:color w:val="000000"/>
        </w:rPr>
      </w:pPr>
      <w:r w:rsidRPr="00157780">
        <w:rPr>
          <w:rFonts w:eastAsia="TimesNewRomanPSMT" w:cs="Times New Roman"/>
          <w:color w:val="000000"/>
        </w:rPr>
        <w:lastRenderedPageBreak/>
        <w:t>The final clerkship grade is determined by your overall score, rounded to the nearest whole number, and students must also achieve a minimum NBME score for a final grade of Pass, High Pass or Honors:</w:t>
      </w:r>
    </w:p>
    <w:tbl>
      <w:tblPr>
        <w:tblW w:w="94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4135"/>
        <w:gridCol w:w="4145"/>
      </w:tblGrid>
      <w:tr w:rsidR="00D80F10" w:rsidRPr="00157780" w14:paraId="1697E4CE" w14:textId="77777777" w:rsidTr="000723C2">
        <w:trPr>
          <w:trHeight w:val="120"/>
        </w:trPr>
        <w:tc>
          <w:tcPr>
            <w:tcW w:w="9450" w:type="dxa"/>
            <w:gridSpan w:val="3"/>
            <w:tcMar>
              <w:top w:w="0" w:type="dxa"/>
              <w:left w:w="108" w:type="dxa"/>
              <w:bottom w:w="0" w:type="dxa"/>
              <w:right w:w="108" w:type="dxa"/>
            </w:tcMar>
          </w:tcPr>
          <w:p w14:paraId="1D13AB1B" w14:textId="77777777" w:rsidR="00D80F10" w:rsidRPr="00157780" w:rsidRDefault="00D80F10" w:rsidP="000723C2">
            <w:pPr>
              <w:spacing w:line="120" w:lineRule="atLeast"/>
              <w:ind w:left="-24"/>
              <w:jc w:val="center"/>
              <w:rPr>
                <w:rFonts w:cs="Times New Roman"/>
                <w:b/>
                <w:bCs/>
              </w:rPr>
            </w:pPr>
            <w:r w:rsidRPr="00157780">
              <w:rPr>
                <w:rFonts w:cs="Times New Roman"/>
                <w:b/>
                <w:bCs/>
              </w:rPr>
              <w:t>Internal Medicine</w:t>
            </w:r>
          </w:p>
        </w:tc>
      </w:tr>
      <w:tr w:rsidR="00D80F10" w:rsidRPr="00157780" w14:paraId="33095879" w14:textId="77777777" w:rsidTr="000723C2">
        <w:trPr>
          <w:trHeight w:val="120"/>
        </w:trPr>
        <w:tc>
          <w:tcPr>
            <w:tcW w:w="1170" w:type="dxa"/>
            <w:tcMar>
              <w:top w:w="0" w:type="dxa"/>
              <w:left w:w="108" w:type="dxa"/>
              <w:bottom w:w="0" w:type="dxa"/>
              <w:right w:w="108" w:type="dxa"/>
            </w:tcMar>
          </w:tcPr>
          <w:p w14:paraId="5C317CF0" w14:textId="77777777" w:rsidR="00D80F10" w:rsidRPr="00157780" w:rsidRDefault="00D80F10" w:rsidP="000723C2">
            <w:pPr>
              <w:ind w:right="-18"/>
              <w:jc w:val="right"/>
              <w:rPr>
                <w:rFonts w:cs="Times New Roman"/>
                <w:b/>
                <w:bCs/>
              </w:rPr>
            </w:pPr>
          </w:p>
        </w:tc>
        <w:tc>
          <w:tcPr>
            <w:tcW w:w="4135" w:type="dxa"/>
            <w:tcMar>
              <w:top w:w="0" w:type="dxa"/>
              <w:left w:w="108" w:type="dxa"/>
              <w:bottom w:w="0" w:type="dxa"/>
              <w:right w:w="108" w:type="dxa"/>
            </w:tcMar>
            <w:vAlign w:val="bottom"/>
            <w:hideMark/>
          </w:tcPr>
          <w:p w14:paraId="7192F5AD" w14:textId="77777777" w:rsidR="00D80F10" w:rsidRPr="00157780" w:rsidRDefault="00D80F10" w:rsidP="000723C2">
            <w:pPr>
              <w:spacing w:line="120" w:lineRule="atLeast"/>
              <w:ind w:left="-108"/>
              <w:jc w:val="center"/>
              <w:rPr>
                <w:rFonts w:cs="Times New Roman"/>
                <w:b/>
                <w:bCs/>
              </w:rPr>
            </w:pPr>
            <w:r w:rsidRPr="00157780">
              <w:rPr>
                <w:rFonts w:cs="Times New Roman"/>
                <w:b/>
                <w:bCs/>
              </w:rPr>
              <w:t>Overall Score cut off for each grade</w:t>
            </w:r>
          </w:p>
        </w:tc>
        <w:tc>
          <w:tcPr>
            <w:tcW w:w="4145" w:type="dxa"/>
            <w:tcMar>
              <w:top w:w="0" w:type="dxa"/>
              <w:left w:w="108" w:type="dxa"/>
              <w:bottom w:w="0" w:type="dxa"/>
              <w:right w:w="108" w:type="dxa"/>
            </w:tcMar>
            <w:hideMark/>
          </w:tcPr>
          <w:p w14:paraId="2DE7DCAB" w14:textId="77777777" w:rsidR="00D80F10" w:rsidRPr="00157780" w:rsidRDefault="00D80F10" w:rsidP="000723C2">
            <w:pPr>
              <w:spacing w:line="120" w:lineRule="atLeast"/>
              <w:ind w:left="-24"/>
              <w:jc w:val="center"/>
              <w:rPr>
                <w:rFonts w:cs="Times New Roman"/>
                <w:b/>
                <w:bCs/>
              </w:rPr>
            </w:pPr>
            <w:r w:rsidRPr="00157780">
              <w:rPr>
                <w:rFonts w:cs="Times New Roman"/>
                <w:b/>
                <w:bCs/>
              </w:rPr>
              <w:t>Minimum NBME Subject Exam Score for Grade of Pass, High Pass or Honors</w:t>
            </w:r>
          </w:p>
        </w:tc>
      </w:tr>
      <w:tr w:rsidR="00D80F10" w:rsidRPr="00157780" w14:paraId="33AF181E" w14:textId="77777777" w:rsidTr="000723C2">
        <w:trPr>
          <w:trHeight w:val="120"/>
        </w:trPr>
        <w:tc>
          <w:tcPr>
            <w:tcW w:w="1170" w:type="dxa"/>
            <w:tcMar>
              <w:top w:w="0" w:type="dxa"/>
              <w:left w:w="108" w:type="dxa"/>
              <w:bottom w:w="0" w:type="dxa"/>
              <w:right w:w="108" w:type="dxa"/>
            </w:tcMar>
            <w:hideMark/>
          </w:tcPr>
          <w:p w14:paraId="0893F752" w14:textId="77777777" w:rsidR="00D80F10" w:rsidRPr="00157780" w:rsidRDefault="00D80F10" w:rsidP="000723C2">
            <w:pPr>
              <w:spacing w:line="120" w:lineRule="atLeast"/>
              <w:ind w:right="-18"/>
              <w:jc w:val="right"/>
              <w:rPr>
                <w:rFonts w:cs="Times New Roman"/>
                <w:b/>
                <w:bCs/>
              </w:rPr>
            </w:pPr>
            <w:r w:rsidRPr="00157780">
              <w:rPr>
                <w:rFonts w:cs="Times New Roman"/>
                <w:b/>
                <w:bCs/>
              </w:rPr>
              <w:t>Honors</w:t>
            </w:r>
          </w:p>
        </w:tc>
        <w:tc>
          <w:tcPr>
            <w:tcW w:w="4135" w:type="dxa"/>
            <w:tcMar>
              <w:top w:w="0" w:type="dxa"/>
              <w:left w:w="108" w:type="dxa"/>
              <w:bottom w:w="0" w:type="dxa"/>
              <w:right w:w="108" w:type="dxa"/>
            </w:tcMar>
            <w:vAlign w:val="bottom"/>
            <w:hideMark/>
          </w:tcPr>
          <w:p w14:paraId="2F83C4B4" w14:textId="77777777" w:rsidR="00D80F10" w:rsidRPr="00157780" w:rsidRDefault="00D80F10" w:rsidP="000723C2">
            <w:pPr>
              <w:spacing w:line="120" w:lineRule="atLeast"/>
              <w:jc w:val="center"/>
              <w:rPr>
                <w:rFonts w:cs="Times New Roman"/>
                <w:b/>
                <w:bCs/>
              </w:rPr>
            </w:pPr>
            <w:r w:rsidRPr="00157780">
              <w:rPr>
                <w:rFonts w:ascii="Calibri" w:hAnsi="Calibri" w:cs="Calibri"/>
                <w:color w:val="000000"/>
              </w:rPr>
              <w:t>92+</w:t>
            </w:r>
          </w:p>
        </w:tc>
        <w:tc>
          <w:tcPr>
            <w:tcW w:w="4145" w:type="dxa"/>
            <w:vMerge w:val="restart"/>
            <w:tcMar>
              <w:top w:w="0" w:type="dxa"/>
              <w:left w:w="108" w:type="dxa"/>
              <w:bottom w:w="0" w:type="dxa"/>
              <w:right w:w="108" w:type="dxa"/>
            </w:tcMar>
            <w:vAlign w:val="center"/>
            <w:hideMark/>
          </w:tcPr>
          <w:p w14:paraId="6D1E04E8" w14:textId="15B8A70C" w:rsidR="00D80F10" w:rsidRPr="00157780" w:rsidRDefault="00CE27E8" w:rsidP="000723C2">
            <w:pPr>
              <w:spacing w:line="120" w:lineRule="atLeast"/>
              <w:jc w:val="center"/>
              <w:rPr>
                <w:rFonts w:cs="Times New Roman"/>
                <w:b/>
                <w:bCs/>
              </w:rPr>
            </w:pPr>
            <w:r>
              <w:rPr>
                <w:rFonts w:cs="Times New Roman"/>
                <w:b/>
                <w:bCs/>
              </w:rPr>
              <w:t>56</w:t>
            </w:r>
          </w:p>
        </w:tc>
      </w:tr>
      <w:tr w:rsidR="00D80F10" w:rsidRPr="00157780" w14:paraId="137C30BB" w14:textId="77777777" w:rsidTr="000723C2">
        <w:trPr>
          <w:trHeight w:val="60"/>
        </w:trPr>
        <w:tc>
          <w:tcPr>
            <w:tcW w:w="1170" w:type="dxa"/>
            <w:tcMar>
              <w:top w:w="0" w:type="dxa"/>
              <w:left w:w="108" w:type="dxa"/>
              <w:bottom w:w="0" w:type="dxa"/>
              <w:right w:w="108" w:type="dxa"/>
            </w:tcMar>
            <w:hideMark/>
          </w:tcPr>
          <w:p w14:paraId="5F3CF6A9" w14:textId="77777777" w:rsidR="00D80F10" w:rsidRPr="00157780" w:rsidRDefault="00D80F10" w:rsidP="000723C2">
            <w:pPr>
              <w:spacing w:line="120" w:lineRule="atLeast"/>
              <w:ind w:right="-18"/>
              <w:jc w:val="right"/>
              <w:rPr>
                <w:rFonts w:cs="Times New Roman"/>
                <w:b/>
                <w:bCs/>
              </w:rPr>
            </w:pPr>
            <w:r w:rsidRPr="00157780">
              <w:rPr>
                <w:rFonts w:cs="Times New Roman"/>
                <w:b/>
                <w:bCs/>
              </w:rPr>
              <w:t>High Pass</w:t>
            </w:r>
          </w:p>
        </w:tc>
        <w:tc>
          <w:tcPr>
            <w:tcW w:w="4135" w:type="dxa"/>
            <w:tcMar>
              <w:top w:w="0" w:type="dxa"/>
              <w:left w:w="108" w:type="dxa"/>
              <w:bottom w:w="0" w:type="dxa"/>
              <w:right w:w="108" w:type="dxa"/>
            </w:tcMar>
            <w:vAlign w:val="bottom"/>
            <w:hideMark/>
          </w:tcPr>
          <w:p w14:paraId="40CFA156" w14:textId="25E56E7C" w:rsidR="00D80F10" w:rsidRPr="00157780" w:rsidRDefault="00D80F10" w:rsidP="000723C2">
            <w:pPr>
              <w:spacing w:line="120" w:lineRule="atLeast"/>
              <w:jc w:val="center"/>
              <w:rPr>
                <w:rFonts w:cs="Times New Roman"/>
                <w:b/>
                <w:bCs/>
              </w:rPr>
            </w:pPr>
            <w:r w:rsidRPr="00157780">
              <w:rPr>
                <w:rFonts w:ascii="Calibri" w:hAnsi="Calibri" w:cs="Calibri"/>
                <w:color w:val="000000"/>
              </w:rPr>
              <w:t xml:space="preserve">74 </w:t>
            </w:r>
            <w:r w:rsidR="00A3566B">
              <w:rPr>
                <w:rFonts w:ascii="Calibri" w:hAnsi="Calibri" w:cs="Calibri"/>
                <w:color w:val="000000"/>
              </w:rPr>
              <w:t>–</w:t>
            </w:r>
            <w:r w:rsidRPr="00157780">
              <w:rPr>
                <w:rFonts w:ascii="Calibri" w:hAnsi="Calibri" w:cs="Calibri"/>
                <w:color w:val="000000"/>
              </w:rPr>
              <w:t xml:space="preserve"> 91</w:t>
            </w:r>
          </w:p>
        </w:tc>
        <w:tc>
          <w:tcPr>
            <w:tcW w:w="4145" w:type="dxa"/>
            <w:vMerge/>
            <w:tcMar>
              <w:top w:w="0" w:type="dxa"/>
              <w:left w:w="108" w:type="dxa"/>
              <w:bottom w:w="0" w:type="dxa"/>
              <w:right w:w="108" w:type="dxa"/>
            </w:tcMar>
            <w:vAlign w:val="center"/>
            <w:hideMark/>
          </w:tcPr>
          <w:p w14:paraId="786D4851" w14:textId="77777777" w:rsidR="00D80F10" w:rsidRPr="00157780" w:rsidRDefault="00D80F10" w:rsidP="000723C2">
            <w:pPr>
              <w:spacing w:line="120" w:lineRule="atLeast"/>
              <w:jc w:val="center"/>
              <w:rPr>
                <w:rFonts w:cs="Times New Roman"/>
                <w:b/>
                <w:bCs/>
              </w:rPr>
            </w:pPr>
          </w:p>
        </w:tc>
      </w:tr>
      <w:tr w:rsidR="00D80F10" w:rsidRPr="00157780" w14:paraId="1C4DCEAC" w14:textId="77777777" w:rsidTr="000723C2">
        <w:trPr>
          <w:trHeight w:val="120"/>
        </w:trPr>
        <w:tc>
          <w:tcPr>
            <w:tcW w:w="1170" w:type="dxa"/>
            <w:tcMar>
              <w:top w:w="0" w:type="dxa"/>
              <w:left w:w="108" w:type="dxa"/>
              <w:bottom w:w="0" w:type="dxa"/>
              <w:right w:w="108" w:type="dxa"/>
            </w:tcMar>
            <w:hideMark/>
          </w:tcPr>
          <w:p w14:paraId="1E663F97" w14:textId="77777777" w:rsidR="00D80F10" w:rsidRPr="00157780" w:rsidRDefault="00D80F10" w:rsidP="000723C2">
            <w:pPr>
              <w:spacing w:line="120" w:lineRule="atLeast"/>
              <w:ind w:right="-18"/>
              <w:jc w:val="right"/>
              <w:rPr>
                <w:rFonts w:cs="Times New Roman"/>
                <w:b/>
                <w:bCs/>
              </w:rPr>
            </w:pPr>
            <w:r w:rsidRPr="00157780">
              <w:rPr>
                <w:rFonts w:cs="Times New Roman"/>
                <w:b/>
                <w:bCs/>
              </w:rPr>
              <w:t>Pass</w:t>
            </w:r>
          </w:p>
        </w:tc>
        <w:tc>
          <w:tcPr>
            <w:tcW w:w="4135" w:type="dxa"/>
            <w:tcMar>
              <w:top w:w="0" w:type="dxa"/>
              <w:left w:w="108" w:type="dxa"/>
              <w:bottom w:w="0" w:type="dxa"/>
              <w:right w:w="108" w:type="dxa"/>
            </w:tcMar>
            <w:vAlign w:val="bottom"/>
            <w:hideMark/>
          </w:tcPr>
          <w:p w14:paraId="53A24C89" w14:textId="3B4C9360" w:rsidR="00D80F10" w:rsidRPr="00157780" w:rsidRDefault="00D80F10" w:rsidP="000723C2">
            <w:pPr>
              <w:spacing w:line="120" w:lineRule="atLeast"/>
              <w:jc w:val="center"/>
              <w:rPr>
                <w:rFonts w:cs="Times New Roman"/>
                <w:b/>
                <w:bCs/>
              </w:rPr>
            </w:pPr>
            <w:r w:rsidRPr="00157780">
              <w:rPr>
                <w:rFonts w:ascii="Calibri" w:hAnsi="Calibri" w:cs="Calibri"/>
                <w:color w:val="000000"/>
              </w:rPr>
              <w:t xml:space="preserve">66 </w:t>
            </w:r>
            <w:r w:rsidR="00D2514B">
              <w:rPr>
                <w:rFonts w:ascii="Calibri" w:hAnsi="Calibri" w:cs="Calibri"/>
                <w:color w:val="000000"/>
              </w:rPr>
              <w:t>–</w:t>
            </w:r>
            <w:r w:rsidRPr="00157780">
              <w:rPr>
                <w:rFonts w:ascii="Calibri" w:hAnsi="Calibri" w:cs="Calibri"/>
                <w:color w:val="000000"/>
              </w:rPr>
              <w:t xml:space="preserve"> 73</w:t>
            </w:r>
          </w:p>
        </w:tc>
        <w:tc>
          <w:tcPr>
            <w:tcW w:w="4145" w:type="dxa"/>
            <w:vMerge/>
            <w:vAlign w:val="center"/>
            <w:hideMark/>
          </w:tcPr>
          <w:p w14:paraId="145F04F4" w14:textId="77777777" w:rsidR="00D80F10" w:rsidRPr="00157780" w:rsidRDefault="00D80F10" w:rsidP="000723C2">
            <w:pPr>
              <w:rPr>
                <w:rFonts w:cs="Times New Roman"/>
                <w:b/>
                <w:bCs/>
              </w:rPr>
            </w:pPr>
          </w:p>
        </w:tc>
      </w:tr>
      <w:tr w:rsidR="00D80F10" w:rsidRPr="00157780" w14:paraId="2EBEAB00" w14:textId="77777777" w:rsidTr="000723C2">
        <w:trPr>
          <w:trHeight w:val="120"/>
        </w:trPr>
        <w:tc>
          <w:tcPr>
            <w:tcW w:w="1170" w:type="dxa"/>
            <w:tcMar>
              <w:top w:w="0" w:type="dxa"/>
              <w:left w:w="108" w:type="dxa"/>
              <w:bottom w:w="0" w:type="dxa"/>
              <w:right w:w="108" w:type="dxa"/>
            </w:tcMar>
            <w:hideMark/>
          </w:tcPr>
          <w:p w14:paraId="6FFE61A4" w14:textId="77777777" w:rsidR="00D80F10" w:rsidRPr="00157780" w:rsidRDefault="00D80F10" w:rsidP="000723C2">
            <w:pPr>
              <w:spacing w:line="120" w:lineRule="atLeast"/>
              <w:ind w:right="-18"/>
              <w:jc w:val="right"/>
              <w:rPr>
                <w:rFonts w:cs="Times New Roman"/>
                <w:b/>
                <w:bCs/>
              </w:rPr>
            </w:pPr>
            <w:r w:rsidRPr="00157780">
              <w:rPr>
                <w:rFonts w:cs="Times New Roman"/>
                <w:b/>
                <w:bCs/>
              </w:rPr>
              <w:t>Fail</w:t>
            </w:r>
          </w:p>
        </w:tc>
        <w:tc>
          <w:tcPr>
            <w:tcW w:w="4135" w:type="dxa"/>
            <w:tcMar>
              <w:top w:w="0" w:type="dxa"/>
              <w:left w:w="108" w:type="dxa"/>
              <w:bottom w:w="0" w:type="dxa"/>
              <w:right w:w="108" w:type="dxa"/>
            </w:tcMar>
            <w:vAlign w:val="bottom"/>
            <w:hideMark/>
          </w:tcPr>
          <w:p w14:paraId="0CF4C386" w14:textId="77777777" w:rsidR="00D80F10" w:rsidRPr="00157780" w:rsidRDefault="00D80F10" w:rsidP="000723C2">
            <w:pPr>
              <w:spacing w:line="120" w:lineRule="atLeast"/>
              <w:jc w:val="center"/>
              <w:rPr>
                <w:rFonts w:cs="Times New Roman"/>
                <w:b/>
                <w:bCs/>
              </w:rPr>
            </w:pPr>
            <w:r w:rsidRPr="00157780">
              <w:rPr>
                <w:rFonts w:ascii="Calibri" w:hAnsi="Calibri" w:cs="Calibri"/>
                <w:color w:val="000000"/>
              </w:rPr>
              <w:t>65 or below</w:t>
            </w:r>
          </w:p>
        </w:tc>
        <w:tc>
          <w:tcPr>
            <w:tcW w:w="4145" w:type="dxa"/>
            <w:shd w:val="clear" w:color="auto" w:fill="D9D9D9"/>
            <w:tcMar>
              <w:top w:w="0" w:type="dxa"/>
              <w:left w:w="108" w:type="dxa"/>
              <w:bottom w:w="0" w:type="dxa"/>
              <w:right w:w="108" w:type="dxa"/>
            </w:tcMar>
          </w:tcPr>
          <w:p w14:paraId="24FD915F" w14:textId="77777777" w:rsidR="00D80F10" w:rsidRPr="00157780" w:rsidRDefault="00D80F10" w:rsidP="000723C2">
            <w:pPr>
              <w:jc w:val="center"/>
              <w:rPr>
                <w:rFonts w:cs="Times New Roman"/>
                <w:b/>
                <w:bCs/>
              </w:rPr>
            </w:pPr>
          </w:p>
        </w:tc>
      </w:tr>
    </w:tbl>
    <w:p w14:paraId="6296F212" w14:textId="77777777" w:rsidR="00D80F10" w:rsidRPr="00157780" w:rsidRDefault="00D80F10" w:rsidP="00D80F10">
      <w:pPr>
        <w:spacing w:after="0"/>
        <w:jc w:val="both"/>
        <w:rPr>
          <w:rFonts w:cs="Times New Roman"/>
          <w:b/>
          <w:bCs/>
          <w:szCs w:val="24"/>
        </w:rPr>
      </w:pPr>
    </w:p>
    <w:p w14:paraId="53D18A75" w14:textId="5E5AA9ED" w:rsidR="00D80F10" w:rsidRPr="00300EF8" w:rsidRDefault="00D80F10" w:rsidP="00D80F10">
      <w:pPr>
        <w:spacing w:after="0"/>
        <w:jc w:val="both"/>
        <w:rPr>
          <w:rFonts w:cs="Times New Roman"/>
          <w:iCs/>
          <w:color w:val="000000"/>
        </w:rPr>
      </w:pPr>
      <w:r w:rsidRPr="00157780">
        <w:rPr>
          <w:rFonts w:cs="Times New Roman"/>
          <w:b/>
          <w:bCs/>
          <w:szCs w:val="24"/>
        </w:rPr>
        <w:t>Eligibility Criteria for Faculty and Resident Supervisors to Submit an Evaluation of Student Performance:</w:t>
      </w:r>
      <w:r w:rsidRPr="00157780">
        <w:rPr>
          <w:rFonts w:cs="Times New Roman"/>
          <w:szCs w:val="24"/>
        </w:rPr>
        <w:t xml:space="preserve"> </w:t>
      </w:r>
      <w:r w:rsidRPr="00157780">
        <w:rPr>
          <w:rFonts w:cs="Times New Roman"/>
        </w:rPr>
        <w:t xml:space="preserve">All attendings and residents who are scheduled with a student for a minimum of </w:t>
      </w:r>
      <w:r w:rsidR="00AF5046">
        <w:rPr>
          <w:rFonts w:cs="Times New Roman"/>
        </w:rPr>
        <w:t>five (5) days</w:t>
      </w:r>
      <w:r w:rsidRPr="00157780">
        <w:rPr>
          <w:rFonts w:cs="Times New Roman"/>
        </w:rPr>
        <w:t>. At least one attending evaluation is required to generate a grade.</w:t>
      </w:r>
      <w:r w:rsidRPr="00157780">
        <w:rPr>
          <w:rFonts w:cs="Times New Roman"/>
          <w:iCs/>
          <w:color w:val="000000"/>
        </w:rPr>
        <w:t xml:space="preserve"> </w:t>
      </w:r>
      <w:r w:rsidRPr="00157780">
        <w:rPr>
          <w:rFonts w:cs="Times New Roman"/>
        </w:rPr>
        <w:t xml:space="preserve">KSOM health professionals who provide health and psychiatric/psychological services to a medical student cannot be involved in the academic assessment or promotion of the medical student receiving those services. Please see the </w:t>
      </w:r>
      <w:hyperlink r:id="rId25" w:history="1">
        <w:r w:rsidRPr="00157780">
          <w:rPr>
            <w:rStyle w:val="Hyperlink"/>
            <w:rFonts w:cs="Times New Roman"/>
          </w:rPr>
          <w:t>Supervision of Student Performance by Healthcare Providers</w:t>
        </w:r>
      </w:hyperlink>
      <w:r w:rsidRPr="00157780">
        <w:rPr>
          <w:rFonts w:cs="Times New Roman"/>
        </w:rPr>
        <w:t xml:space="preserve"> policy for</w:t>
      </w:r>
      <w:r w:rsidRPr="00300EF8">
        <w:rPr>
          <w:rFonts w:cs="Times New Roman"/>
        </w:rPr>
        <w:t xml:space="preserve"> more information.</w:t>
      </w:r>
    </w:p>
    <w:p w14:paraId="28B99641" w14:textId="77777777" w:rsidR="00D80F10" w:rsidRPr="00300EF8" w:rsidRDefault="00D80F10" w:rsidP="00D80F10">
      <w:pPr>
        <w:autoSpaceDE w:val="0"/>
        <w:autoSpaceDN w:val="0"/>
        <w:adjustRightInd w:val="0"/>
        <w:spacing w:after="0"/>
        <w:rPr>
          <w:rFonts w:cs="Times New Roman"/>
          <w:b/>
          <w:bCs/>
        </w:rPr>
      </w:pPr>
    </w:p>
    <w:p w14:paraId="72C5F6BB" w14:textId="77777777" w:rsidR="00D80F10" w:rsidRPr="00300EF8" w:rsidRDefault="00D80F10" w:rsidP="00D80F10">
      <w:pPr>
        <w:autoSpaceDE w:val="0"/>
        <w:autoSpaceDN w:val="0"/>
        <w:adjustRightInd w:val="0"/>
        <w:spacing w:after="0"/>
        <w:rPr>
          <w:rFonts w:cs="Times New Roman"/>
        </w:rPr>
      </w:pPr>
      <w:r w:rsidRPr="00300EF8">
        <w:rPr>
          <w:rFonts w:cs="Times New Roman"/>
          <w:b/>
          <w:bCs/>
        </w:rPr>
        <w:t>OSCE and NBME Subject Exam Logistics:</w:t>
      </w:r>
      <w:r w:rsidRPr="00300EF8">
        <w:rPr>
          <w:rFonts w:cs="Times New Roman"/>
        </w:rPr>
        <w:t xml:space="preserve"> The Internal Medicine Clerkship OSCE will take place on </w:t>
      </w:r>
      <w:r w:rsidRPr="00300EF8">
        <w:rPr>
          <w:rFonts w:cs="Times New Roman"/>
          <w:u w:val="single"/>
        </w:rPr>
        <w:t>Wednesday</w:t>
      </w:r>
      <w:r w:rsidRPr="00300EF8">
        <w:rPr>
          <w:rFonts w:cs="Times New Roman"/>
        </w:rPr>
        <w:t xml:space="preserve"> during Week 6 of the rotation. The OSCE will consist of two stations that focus on primary care skills used in Internal Medicine.  Each station will consist of a 15-minute standardized patient encounter followed by a 10-minute post-encounter exercise.  Detailed instructions will be provided to you the week before the OSCE. The NBME subject exam will be administered on Friday of Week 6 of the rotation.</w:t>
      </w:r>
    </w:p>
    <w:p w14:paraId="2F9749D6" w14:textId="77777777" w:rsidR="00D80F10" w:rsidRPr="00300EF8" w:rsidRDefault="00D80F10" w:rsidP="00D80F10">
      <w:pPr>
        <w:autoSpaceDE w:val="0"/>
        <w:autoSpaceDN w:val="0"/>
        <w:adjustRightInd w:val="0"/>
        <w:spacing w:after="0"/>
        <w:rPr>
          <w:rFonts w:cs="Times New Roman"/>
        </w:rPr>
      </w:pPr>
    </w:p>
    <w:p w14:paraId="59F871C7" w14:textId="7F0828A9" w:rsidR="00D80F10" w:rsidRPr="00300EF8" w:rsidRDefault="00D80F10" w:rsidP="00D80F10">
      <w:pPr>
        <w:pStyle w:val="ListParagraph"/>
        <w:autoSpaceDE w:val="0"/>
        <w:autoSpaceDN w:val="0"/>
        <w:adjustRightInd w:val="0"/>
        <w:spacing w:after="0"/>
        <w:ind w:left="0"/>
        <w:jc w:val="both"/>
        <w:rPr>
          <w:rFonts w:cs="Times New Roman"/>
          <w:color w:val="000000"/>
          <w:szCs w:val="24"/>
        </w:rPr>
      </w:pPr>
      <w:r w:rsidRPr="00300EF8">
        <w:rPr>
          <w:rFonts w:cs="Times New Roman"/>
          <w:b/>
          <w:szCs w:val="24"/>
        </w:rPr>
        <w:t>Mid-Rotation Feedback:</w:t>
      </w:r>
      <w:r w:rsidRPr="00300EF8">
        <w:rPr>
          <w:rFonts w:cs="Times New Roman"/>
          <w:szCs w:val="24"/>
        </w:rPr>
        <w:t xml:space="preserve"> </w:t>
      </w:r>
      <w:r w:rsidR="001B0880">
        <w:t>Mid-Rotation feedback enables students to assess their progress to date and to develop goals for growth and improvement over the remainder of the rotation</w:t>
      </w:r>
      <w:r w:rsidR="001B0880">
        <w:rPr>
          <w:szCs w:val="24"/>
        </w:rPr>
        <w:t xml:space="preserve">. It also helps to ensure that the students can learn from and improve from practice; the supervising faculty/residents and the students must participate in a mid-rotation feedback exercise.  The student will first complete a self-evaluation, provide comments, and identify learning goals they would like to accomplish before the end of the clerkship. Students are responsible for giving the attending the feedback form and arranging a time to receive individual feedback. This form needs to be turned in to the Medical Student Educator via </w:t>
      </w:r>
      <w:proofErr w:type="spellStart"/>
      <w:r w:rsidR="00AA49DB">
        <w:rPr>
          <w:szCs w:val="24"/>
        </w:rPr>
        <w:t>Elentra</w:t>
      </w:r>
      <w:proofErr w:type="spellEnd"/>
      <w:r w:rsidR="001B0880">
        <w:rPr>
          <w:szCs w:val="24"/>
        </w:rPr>
        <w:t xml:space="preserve"> on the 4</w:t>
      </w:r>
      <w:r w:rsidR="001B0880" w:rsidRPr="000723C2">
        <w:rPr>
          <w:szCs w:val="24"/>
          <w:vertAlign w:val="superscript"/>
        </w:rPr>
        <w:t>th</w:t>
      </w:r>
      <w:r w:rsidR="001B0880">
        <w:rPr>
          <w:szCs w:val="24"/>
        </w:rPr>
        <w:t xml:space="preserve"> Monday of the rotation.</w:t>
      </w:r>
    </w:p>
    <w:p w14:paraId="2B31D3BC" w14:textId="77777777" w:rsidR="00D80F10" w:rsidRPr="00300EF8" w:rsidRDefault="00D80F10" w:rsidP="00D80F10">
      <w:pPr>
        <w:spacing w:after="0"/>
        <w:rPr>
          <w:rFonts w:cs="Times New Roman"/>
          <w:b/>
        </w:rPr>
      </w:pPr>
    </w:p>
    <w:p w14:paraId="3194911D" w14:textId="10A9D988" w:rsidR="00D80F10" w:rsidRPr="00300EF8" w:rsidRDefault="00D80F10" w:rsidP="00D80F10">
      <w:pPr>
        <w:autoSpaceDE w:val="0"/>
        <w:autoSpaceDN w:val="0"/>
        <w:adjustRightInd w:val="0"/>
        <w:spacing w:after="0"/>
        <w:jc w:val="both"/>
        <w:rPr>
          <w:rFonts w:eastAsia="TimesNewRomanPSMT" w:cs="Times New Roman"/>
          <w:color w:val="000000"/>
        </w:rPr>
      </w:pPr>
      <w:r w:rsidRPr="00300EF8">
        <w:rPr>
          <w:rFonts w:cs="Times New Roman"/>
          <w:b/>
        </w:rPr>
        <w:t>Passing the Clerkship:</w:t>
      </w:r>
      <w:r w:rsidRPr="00300EF8">
        <w:rPr>
          <w:rFonts w:cs="Times New Roman"/>
        </w:rPr>
        <w:t xml:space="preserve">  To receive a passing grade (Pass, High Pass, or Honor) for the clerkship, students must demonstrate minimum competence based on their 1) overall clerkship performance; 2) the NBME subject exam performance; 3) the satisfactory completion of all required activities; and 4) the absence of unprofessional behaviors as outlined in the student handbook. Note: </w:t>
      </w:r>
      <w:r w:rsidRPr="00300EF8">
        <w:rPr>
          <w:rFonts w:eastAsia="TimesNewRomanPSMT" w:cs="Times New Roman"/>
          <w:color w:val="000000"/>
        </w:rPr>
        <w:t xml:space="preserve">Unexcused absence or other unprofessional conduct will preclude a final grade of Honors regardless of </w:t>
      </w:r>
      <w:r w:rsidR="00AF5046">
        <w:rPr>
          <w:rFonts w:eastAsia="TimesNewRomanPSMT" w:cs="Times New Roman"/>
          <w:color w:val="000000"/>
        </w:rPr>
        <w:t xml:space="preserve">the </w:t>
      </w:r>
      <w:r w:rsidRPr="00300EF8">
        <w:rPr>
          <w:rFonts w:eastAsia="TimesNewRomanPSMT" w:cs="Times New Roman"/>
          <w:color w:val="000000"/>
        </w:rPr>
        <w:t>overall performance score.</w:t>
      </w:r>
    </w:p>
    <w:p w14:paraId="2B8FD9C2" w14:textId="77777777" w:rsidR="00D80F10" w:rsidRPr="00300EF8" w:rsidRDefault="00D80F10" w:rsidP="00D80F10">
      <w:pPr>
        <w:numPr>
          <w:ilvl w:val="0"/>
          <w:numId w:val="35"/>
        </w:numPr>
        <w:spacing w:after="0"/>
        <w:rPr>
          <w:rFonts w:cs="Times New Roman"/>
          <w:color w:val="000000" w:themeColor="text1"/>
          <w:lang w:val="en"/>
        </w:rPr>
      </w:pPr>
      <w:r w:rsidRPr="00300EF8">
        <w:rPr>
          <w:rFonts w:cs="Times New Roman"/>
          <w:color w:val="000000" w:themeColor="text1"/>
          <w:lang w:val="en"/>
        </w:rPr>
        <w:t>Students who do not pass the NBME subject exam on their first attempt will be ineligible for Honors.</w:t>
      </w:r>
    </w:p>
    <w:p w14:paraId="48A1A13F" w14:textId="77777777" w:rsidR="00D80F10" w:rsidRPr="00300EF8" w:rsidRDefault="00D80F10" w:rsidP="00D80F10">
      <w:pPr>
        <w:numPr>
          <w:ilvl w:val="0"/>
          <w:numId w:val="35"/>
        </w:numPr>
        <w:spacing w:after="0"/>
        <w:rPr>
          <w:rFonts w:cs="Times New Roman"/>
          <w:color w:val="000000" w:themeColor="text1"/>
          <w:lang w:val="en"/>
        </w:rPr>
      </w:pPr>
      <w:r w:rsidRPr="00300EF8">
        <w:rPr>
          <w:rFonts w:cs="Times New Roman"/>
          <w:color w:val="000000" w:themeColor="text1"/>
          <w:lang w:val="en"/>
        </w:rPr>
        <w:t>Students who pass the retake exam (second attempt) are ineligible for Honors and will receive a grade of Pass (P) or High Pass (HP) based on their overall performance.</w:t>
      </w:r>
    </w:p>
    <w:p w14:paraId="7BB3C972" w14:textId="77777777" w:rsidR="00D80F10" w:rsidRPr="00300EF8" w:rsidRDefault="00D80F10" w:rsidP="00D80F10">
      <w:pPr>
        <w:numPr>
          <w:ilvl w:val="0"/>
          <w:numId w:val="35"/>
        </w:numPr>
        <w:spacing w:after="0"/>
        <w:rPr>
          <w:rFonts w:cs="Times New Roman"/>
          <w:color w:val="000000" w:themeColor="text1"/>
          <w:lang w:val="en"/>
        </w:rPr>
      </w:pPr>
      <w:r w:rsidRPr="00300EF8">
        <w:rPr>
          <w:rFonts w:cs="Times New Roman"/>
          <w:color w:val="000000" w:themeColor="text1"/>
          <w:lang w:val="en"/>
        </w:rPr>
        <w:t>Students who fail the retake exam (second attempt) will continue to have a grade of Incomplete (I) noted on their transcript for that clerkship and will be required to sit for a second retake (third attempt) of the NBME subject exam.</w:t>
      </w:r>
    </w:p>
    <w:p w14:paraId="3B441945" w14:textId="77777777" w:rsidR="00D80F10" w:rsidRPr="00300EF8" w:rsidRDefault="00D80F10" w:rsidP="00D80F10">
      <w:pPr>
        <w:numPr>
          <w:ilvl w:val="0"/>
          <w:numId w:val="35"/>
        </w:numPr>
        <w:spacing w:after="0"/>
        <w:rPr>
          <w:rFonts w:cs="Times New Roman"/>
          <w:color w:val="000000" w:themeColor="text1"/>
          <w:lang w:val="en"/>
        </w:rPr>
      </w:pPr>
      <w:r w:rsidRPr="00300EF8">
        <w:rPr>
          <w:rFonts w:cs="Times New Roman"/>
          <w:color w:val="000000" w:themeColor="text1"/>
          <w:lang w:val="en"/>
        </w:rPr>
        <w:t>Students who pass the second retake exam (third attempt) are ineligible for a grade of HP or Honors and will receive a grade of “Pass” for the clerkship.</w:t>
      </w:r>
    </w:p>
    <w:p w14:paraId="3E8A3379" w14:textId="77777777" w:rsidR="00D80F10" w:rsidRPr="00300EF8" w:rsidRDefault="00D80F10" w:rsidP="00D80F10">
      <w:pPr>
        <w:numPr>
          <w:ilvl w:val="0"/>
          <w:numId w:val="35"/>
        </w:numPr>
        <w:spacing w:after="0"/>
        <w:rPr>
          <w:rFonts w:cs="Times New Roman"/>
          <w:color w:val="000000" w:themeColor="text1"/>
          <w:lang w:val="en"/>
        </w:rPr>
      </w:pPr>
      <w:r w:rsidRPr="00300EF8">
        <w:rPr>
          <w:rFonts w:cs="Times New Roman"/>
          <w:color w:val="000000" w:themeColor="text1"/>
          <w:lang w:val="en"/>
        </w:rPr>
        <w:lastRenderedPageBreak/>
        <w:t>Students who fail the second retake exam (third attempt) will receive a grade of “Fail” (F) for the clerkship and must repeat the clerkship.</w:t>
      </w:r>
    </w:p>
    <w:p w14:paraId="56E586C4" w14:textId="77777777" w:rsidR="00D80F10" w:rsidRPr="00300EF8" w:rsidRDefault="00D80F10" w:rsidP="00D80F10">
      <w:pPr>
        <w:spacing w:after="0"/>
        <w:rPr>
          <w:rFonts w:cs="Times New Roman"/>
          <w:b/>
          <w:bCs/>
        </w:rPr>
      </w:pPr>
    </w:p>
    <w:p w14:paraId="3E6FF6ED" w14:textId="44E05B58" w:rsidR="00D80F10" w:rsidRPr="00300EF8" w:rsidRDefault="00D80F10" w:rsidP="00D80F10">
      <w:pPr>
        <w:spacing w:after="0"/>
        <w:rPr>
          <w:rFonts w:cs="Times New Roman"/>
        </w:rPr>
      </w:pPr>
      <w:r w:rsidRPr="00300EF8">
        <w:rPr>
          <w:rFonts w:cs="Times New Roman"/>
          <w:b/>
          <w:bCs/>
        </w:rPr>
        <w:t xml:space="preserve">Fail: </w:t>
      </w:r>
      <w:r w:rsidRPr="00300EF8">
        <w:rPr>
          <w:rFonts w:cs="Times New Roman"/>
        </w:rPr>
        <w:t xml:space="preserve">A grade of </w:t>
      </w:r>
      <w:r w:rsidR="00C64911">
        <w:rPr>
          <w:rFonts w:cs="Times New Roman"/>
        </w:rPr>
        <w:t xml:space="preserve">a </w:t>
      </w:r>
      <w:proofErr w:type="gramStart"/>
      <w:r w:rsidRPr="00300EF8">
        <w:rPr>
          <w:rFonts w:cs="Times New Roman"/>
        </w:rPr>
        <w:t>fail</w:t>
      </w:r>
      <w:proofErr w:type="gramEnd"/>
      <w:r w:rsidRPr="00300EF8">
        <w:rPr>
          <w:rFonts w:cs="Times New Roman"/>
        </w:rPr>
        <w:t xml:space="preserve"> may be given in the following situations: 1) failure to demonstrate minimum competence based on overall clerkship performance, 2) inability to pass the NBME on three attempts, 3) any unprofessional behavior as outlined in the student handbook, 4) failure to resolve a grade of incomplete. </w:t>
      </w:r>
    </w:p>
    <w:p w14:paraId="6860C740" w14:textId="77777777" w:rsidR="00D80F10" w:rsidRPr="00300EF8" w:rsidRDefault="00D80F10" w:rsidP="00D80F10">
      <w:pPr>
        <w:spacing w:after="0"/>
        <w:rPr>
          <w:rFonts w:cs="Times New Roman"/>
          <w:b/>
          <w:bCs/>
        </w:rPr>
      </w:pPr>
    </w:p>
    <w:p w14:paraId="598CD95A" w14:textId="69C54F65" w:rsidR="00A6294C" w:rsidRDefault="00D80F10" w:rsidP="00A6294C">
      <w:pPr>
        <w:autoSpaceDE w:val="0"/>
        <w:autoSpaceDN w:val="0"/>
        <w:adjustRightInd w:val="0"/>
        <w:spacing w:after="0"/>
        <w:jc w:val="both"/>
        <w:rPr>
          <w:rFonts w:cs="Times New Roman"/>
        </w:rPr>
      </w:pPr>
      <w:r w:rsidRPr="00300EF8">
        <w:rPr>
          <w:rFonts w:cs="Times New Roman"/>
          <w:b/>
          <w:bCs/>
        </w:rPr>
        <w:t xml:space="preserve">Incomplete: </w:t>
      </w:r>
      <w:r w:rsidRPr="00300EF8">
        <w:rPr>
          <w:rFonts w:cs="Times New Roman"/>
        </w:rPr>
        <w:t xml:space="preserve">Not a final grade, but a designation used if a student has been excused from meeting a clerkship deadline. Designations of </w:t>
      </w:r>
      <w:r w:rsidRPr="00300EF8">
        <w:rPr>
          <w:rFonts w:cs="Times New Roman"/>
          <w:b/>
          <w:bCs/>
        </w:rPr>
        <w:t xml:space="preserve">“Incomplete” </w:t>
      </w:r>
      <w:r w:rsidRPr="00300EF8">
        <w:rPr>
          <w:rFonts w:cs="Times New Roman"/>
        </w:rPr>
        <w:t xml:space="preserve">will be assigned to any student who does not complete any required </w:t>
      </w:r>
      <w:r w:rsidR="00C64911">
        <w:rPr>
          <w:rFonts w:cs="Times New Roman"/>
        </w:rPr>
        <w:t>clerkship component</w:t>
      </w:r>
      <w:r w:rsidRPr="00300EF8">
        <w:rPr>
          <w:rFonts w:cs="Times New Roman"/>
        </w:rPr>
        <w:t xml:space="preserve">. Designations of </w:t>
      </w:r>
      <w:r w:rsidRPr="00300EF8">
        <w:rPr>
          <w:rFonts w:cs="Times New Roman"/>
          <w:b/>
          <w:bCs/>
        </w:rPr>
        <w:t xml:space="preserve">“Incomplete” </w:t>
      </w:r>
      <w:r w:rsidRPr="00300EF8">
        <w:rPr>
          <w:rFonts w:cs="Times New Roman"/>
        </w:rPr>
        <w:t>will be assigned to any student who has not achieved the minimum NBME Subject Exam score set for passing the clerkship on their first and second attempts.</w:t>
      </w:r>
    </w:p>
    <w:p w14:paraId="169929DC" w14:textId="0CE7A84E" w:rsidR="00157780" w:rsidRDefault="00157780" w:rsidP="00A6294C">
      <w:pPr>
        <w:autoSpaceDE w:val="0"/>
        <w:autoSpaceDN w:val="0"/>
        <w:adjustRightInd w:val="0"/>
        <w:spacing w:after="0"/>
        <w:jc w:val="both"/>
        <w:rPr>
          <w:rFonts w:cs="Times New Roman"/>
        </w:rPr>
      </w:pPr>
    </w:p>
    <w:p w14:paraId="2E306179" w14:textId="77777777" w:rsidR="00157780" w:rsidRDefault="00157780" w:rsidP="00A6294C">
      <w:pPr>
        <w:autoSpaceDE w:val="0"/>
        <w:autoSpaceDN w:val="0"/>
        <w:adjustRightInd w:val="0"/>
        <w:spacing w:after="0"/>
        <w:jc w:val="both"/>
        <w:rPr>
          <w:rFonts w:cs="Times New Roman"/>
          <w:b/>
          <w:bCs/>
          <w:color w:val="000000"/>
        </w:rPr>
      </w:pPr>
    </w:p>
    <w:p w14:paraId="3F78D0C6" w14:textId="100336C5" w:rsidR="00157780" w:rsidRPr="00157780" w:rsidRDefault="00157780" w:rsidP="00157780">
      <w:pPr>
        <w:keepNext/>
        <w:keepLines/>
        <w:spacing w:after="0"/>
        <w:outlineLvl w:val="0"/>
        <w:rPr>
          <w:rFonts w:ascii="Arial" w:eastAsia="Segoe UI" w:hAnsi="Arial" w:cs="Arial"/>
          <w:b/>
          <w:bCs/>
          <w:color w:val="000000"/>
          <w:sz w:val="28"/>
          <w:szCs w:val="28"/>
          <w:u w:val="single"/>
        </w:rPr>
      </w:pPr>
      <w:bookmarkStart w:id="22" w:name="_Toc125887428"/>
      <w:r w:rsidRPr="00157780">
        <w:rPr>
          <w:rFonts w:ascii="Arial" w:eastAsia="Segoe UI" w:hAnsi="Arial" w:cs="Arial"/>
          <w:b/>
          <w:bCs/>
          <w:color w:val="000000"/>
          <w:sz w:val="28"/>
          <w:szCs w:val="28"/>
          <w:u w:val="single"/>
        </w:rPr>
        <w:t>EHR Access and Emergency Protocols</w:t>
      </w:r>
      <w:bookmarkEnd w:id="22"/>
    </w:p>
    <w:p w14:paraId="18EE001E" w14:textId="77777777" w:rsidR="00157780" w:rsidRPr="00A6294C" w:rsidRDefault="00157780" w:rsidP="00157780">
      <w:pPr>
        <w:spacing w:after="0"/>
        <w:rPr>
          <w:rFonts w:eastAsia="Segoe UI" w:cs="Times New Roman"/>
          <w:color w:val="000000"/>
        </w:rPr>
      </w:pPr>
      <w:r w:rsidRPr="00A6294C">
        <w:rPr>
          <w:rFonts w:eastAsia="Segoe UI" w:cs="Times New Roman"/>
          <w:b/>
          <w:bCs/>
          <w:color w:val="000000"/>
        </w:rPr>
        <w:t>Electronic Health Record Access</w:t>
      </w:r>
    </w:p>
    <w:p w14:paraId="7D873D9C" w14:textId="77777777" w:rsidR="00157780" w:rsidRPr="00A6294C" w:rsidRDefault="00157780" w:rsidP="00157780">
      <w:pPr>
        <w:spacing w:after="0"/>
        <w:ind w:left="720"/>
        <w:rPr>
          <w:rFonts w:eastAsia="Segoe UI" w:cs="Times New Roman"/>
          <w:color w:val="000000"/>
        </w:rPr>
      </w:pPr>
      <w:r w:rsidRPr="00A6294C">
        <w:rPr>
          <w:rFonts w:eastAsia="Segoe UI" w:cs="Times New Roman"/>
          <w:color w:val="000000"/>
        </w:rPr>
        <w:t xml:space="preserve">If you have questions or issues with access to the electronic health record system at Keck Hospital or LAC+USC, please contact </w:t>
      </w:r>
      <w:r w:rsidRPr="00A6294C">
        <w:rPr>
          <w:rFonts w:eastAsia="Segoe UI" w:cs="Times New Roman"/>
          <w:color w:val="8764B8"/>
          <w:u w:val="single"/>
        </w:rPr>
        <w:t xml:space="preserve">the Office of Student Affairs at </w:t>
      </w:r>
      <w:hyperlink r:id="rId26" w:history="1">
        <w:r w:rsidRPr="00A6294C">
          <w:rPr>
            <w:rFonts w:eastAsia="Segoe UI" w:cs="Times New Roman"/>
            <w:color w:val="0563C1"/>
            <w:u w:val="single"/>
          </w:rPr>
          <w:t>medstuaf@usc.edu</w:t>
        </w:r>
      </w:hyperlink>
      <w:r w:rsidRPr="00A6294C">
        <w:rPr>
          <w:rFonts w:eastAsia="Segoe UI" w:cs="Times New Roman"/>
          <w:color w:val="8764B8"/>
          <w:u w:val="single"/>
        </w:rPr>
        <w:t xml:space="preserve"> or 323-442-2553. </w:t>
      </w:r>
    </w:p>
    <w:p w14:paraId="48538B26" w14:textId="77777777" w:rsidR="00157780" w:rsidRPr="00A6294C" w:rsidRDefault="00157780" w:rsidP="00157780">
      <w:pPr>
        <w:spacing w:after="0"/>
        <w:rPr>
          <w:rFonts w:eastAsia="Segoe UI" w:cs="Times New Roman"/>
          <w:color w:val="000000"/>
        </w:rPr>
      </w:pPr>
    </w:p>
    <w:p w14:paraId="480E05D9" w14:textId="77777777" w:rsidR="00157780" w:rsidRPr="00A6294C" w:rsidRDefault="00157780" w:rsidP="00157780">
      <w:pPr>
        <w:spacing w:after="0"/>
        <w:rPr>
          <w:rFonts w:eastAsia="Segoe UI" w:cs="Times New Roman"/>
          <w:color w:val="000000"/>
        </w:rPr>
      </w:pPr>
      <w:r w:rsidRPr="00A6294C">
        <w:rPr>
          <w:rFonts w:eastAsia="Segoe UI" w:cs="Times New Roman"/>
          <w:b/>
          <w:bCs/>
          <w:color w:val="000000"/>
        </w:rPr>
        <w:t>Emergency Procedures</w:t>
      </w:r>
    </w:p>
    <w:p w14:paraId="5D0335E3" w14:textId="77777777" w:rsidR="00157780" w:rsidRPr="00A6294C" w:rsidRDefault="00157780" w:rsidP="00157780">
      <w:pPr>
        <w:spacing w:after="0"/>
        <w:ind w:left="720" w:firstLine="720"/>
        <w:rPr>
          <w:rFonts w:eastAsia="Segoe UI" w:cs="Times New Roman"/>
          <w:color w:val="000000"/>
        </w:rPr>
      </w:pPr>
      <w:r w:rsidRPr="00A6294C">
        <w:rPr>
          <w:rFonts w:eastAsia="Segoe UI" w:cs="Times New Roman"/>
          <w:b/>
          <w:bCs/>
          <w:color w:val="000000"/>
        </w:rPr>
        <w:t>Contact Student Affairs</w:t>
      </w:r>
    </w:p>
    <w:p w14:paraId="5F37406C" w14:textId="77777777" w:rsidR="00157780" w:rsidRPr="00A6294C" w:rsidRDefault="00157780" w:rsidP="00157780">
      <w:pPr>
        <w:spacing w:after="0"/>
        <w:ind w:left="1440"/>
        <w:rPr>
          <w:rFonts w:eastAsia="Segoe UI" w:cs="Times New Roman"/>
          <w:color w:val="000000"/>
        </w:rPr>
      </w:pPr>
      <w:r w:rsidRPr="00A6294C">
        <w:rPr>
          <w:rFonts w:eastAsia="Segoe UI" w:cs="Times New Roman"/>
          <w:color w:val="000000"/>
        </w:rPr>
        <w:t>If you have an urgent issue that requires assistance, you may contact the Office of Student Affairs for assistance at 323-442-2553. You can call this number after hours and be connected to the Dean on call.</w:t>
      </w:r>
    </w:p>
    <w:p w14:paraId="65AF4BD8" w14:textId="77777777" w:rsidR="00157780" w:rsidRPr="00A6294C" w:rsidRDefault="00157780" w:rsidP="00157780">
      <w:pPr>
        <w:spacing w:after="0"/>
        <w:ind w:left="720"/>
        <w:rPr>
          <w:rFonts w:eastAsia="Segoe UI" w:cs="Times New Roman"/>
          <w:color w:val="000000"/>
        </w:rPr>
      </w:pPr>
    </w:p>
    <w:p w14:paraId="10FD8ACB" w14:textId="77777777" w:rsidR="00157780" w:rsidRPr="00A6294C" w:rsidRDefault="00157780" w:rsidP="00157780">
      <w:pPr>
        <w:spacing w:after="0"/>
        <w:ind w:left="720" w:firstLine="720"/>
        <w:rPr>
          <w:rFonts w:eastAsia="Segoe UI" w:cs="Times New Roman"/>
          <w:color w:val="000000"/>
        </w:rPr>
      </w:pPr>
      <w:r w:rsidRPr="00A6294C">
        <w:rPr>
          <w:rFonts w:eastAsia="Segoe UI" w:cs="Times New Roman"/>
          <w:b/>
          <w:bCs/>
          <w:color w:val="000000"/>
        </w:rPr>
        <w:t>Clerkship Director/MSE/Site Director/Coordinator</w:t>
      </w:r>
    </w:p>
    <w:p w14:paraId="69C241BE" w14:textId="77777777" w:rsidR="00157780" w:rsidRPr="00A6294C" w:rsidRDefault="00157780" w:rsidP="00157780">
      <w:pPr>
        <w:spacing w:after="0"/>
        <w:ind w:left="1440"/>
        <w:rPr>
          <w:rFonts w:eastAsia="Segoe UI" w:cs="Times New Roman"/>
          <w:color w:val="000000"/>
        </w:rPr>
      </w:pPr>
      <w:r w:rsidRPr="00A6294C">
        <w:rPr>
          <w:rFonts w:eastAsia="Segoe UI" w:cs="Times New Roman"/>
          <w:color w:val="000000"/>
        </w:rPr>
        <w:t>You can also reach out to the Clerkship Director, Medical Student Educator or Site Director for assistance.</w:t>
      </w:r>
    </w:p>
    <w:p w14:paraId="5C611879" w14:textId="77777777" w:rsidR="00157780" w:rsidRPr="00A6294C" w:rsidRDefault="00157780" w:rsidP="00157780">
      <w:pPr>
        <w:spacing w:after="0"/>
        <w:rPr>
          <w:rFonts w:eastAsia="Segoe UI" w:cs="Times New Roman"/>
          <w:color w:val="000000"/>
        </w:rPr>
      </w:pPr>
    </w:p>
    <w:p w14:paraId="13F4BCDE" w14:textId="77777777" w:rsidR="00157780" w:rsidRPr="00A6294C" w:rsidRDefault="00157780" w:rsidP="00157780">
      <w:pPr>
        <w:spacing w:after="0"/>
        <w:rPr>
          <w:rFonts w:eastAsia="Segoe UI" w:cs="Times New Roman"/>
          <w:color w:val="000000"/>
        </w:rPr>
      </w:pPr>
      <w:r w:rsidRPr="00A6294C">
        <w:rPr>
          <w:rFonts w:eastAsia="Segoe UI" w:cs="Times New Roman"/>
          <w:b/>
          <w:bCs/>
          <w:color w:val="000000"/>
        </w:rPr>
        <w:t>Needlestick and Exposure Protocol</w:t>
      </w:r>
    </w:p>
    <w:p w14:paraId="2EFE3B22" w14:textId="77777777" w:rsidR="00157780" w:rsidRPr="00A6294C" w:rsidRDefault="00157780" w:rsidP="00157780">
      <w:pPr>
        <w:spacing w:after="0"/>
        <w:ind w:left="1440"/>
        <w:rPr>
          <w:rFonts w:eastAsia="Segoe UI" w:cs="Times New Roman"/>
          <w:color w:val="000000"/>
        </w:rPr>
      </w:pPr>
      <w:r w:rsidRPr="00A6294C">
        <w:rPr>
          <w:rFonts w:eastAsia="Segoe UI" w:cs="Times New Roman"/>
          <w:color w:val="000000"/>
        </w:rPr>
        <w:t xml:space="preserve">Call </w:t>
      </w:r>
      <w:r w:rsidRPr="00A6294C">
        <w:rPr>
          <w:rFonts w:eastAsia="Segoe UI" w:cs="Times New Roman"/>
          <w:b/>
          <w:bCs/>
          <w:color w:val="000000"/>
        </w:rPr>
        <w:t xml:space="preserve">During Business Hours: </w:t>
      </w:r>
      <w:hyperlink r:id="rId27" w:history="1">
        <w:r w:rsidRPr="00A6294C">
          <w:rPr>
            <w:rFonts w:eastAsia="Segoe UI" w:cs="Times New Roman"/>
            <w:b/>
            <w:bCs/>
            <w:color w:val="0563C1"/>
            <w:u w:val="single"/>
          </w:rPr>
          <w:t>213-740-9355</w:t>
        </w:r>
      </w:hyperlink>
      <w:r w:rsidRPr="00A6294C">
        <w:rPr>
          <w:rFonts w:eastAsia="Segoe UI" w:cs="Times New Roman"/>
          <w:b/>
          <w:bCs/>
          <w:color w:val="000000"/>
        </w:rPr>
        <w:t xml:space="preserve"> (WELL);</w:t>
      </w:r>
      <w:r w:rsidRPr="00A6294C">
        <w:rPr>
          <w:rFonts w:eastAsia="Segoe UI" w:cs="Times New Roman"/>
          <w:color w:val="000000"/>
        </w:rPr>
        <w:t xml:space="preserve"> </w:t>
      </w:r>
      <w:r w:rsidRPr="00A6294C">
        <w:rPr>
          <w:rFonts w:eastAsia="Segoe UI" w:cs="Times New Roman"/>
          <w:b/>
          <w:bCs/>
          <w:color w:val="000000"/>
        </w:rPr>
        <w:t>After Hours:</w:t>
      </w:r>
      <w:r w:rsidRPr="00A6294C">
        <w:rPr>
          <w:rFonts w:eastAsia="Segoe UI" w:cs="Times New Roman"/>
          <w:color w:val="000000"/>
        </w:rPr>
        <w:t xml:space="preserve"> (323) 442-7900. Please leave a voicemail. There is a provider available 24/7 who will return your call. More information can be found at </w:t>
      </w:r>
      <w:hyperlink r:id="rId28" w:history="1">
        <w:r w:rsidRPr="00A6294C">
          <w:rPr>
            <w:rFonts w:eastAsia="Segoe UI" w:cs="Times New Roman"/>
            <w:color w:val="0563C1"/>
            <w:u w:val="single"/>
          </w:rPr>
          <w:t>https://engemannshc.usc.edu/bloodborne-pathogen-exposure/</w:t>
        </w:r>
      </w:hyperlink>
      <w:r w:rsidRPr="00A6294C">
        <w:rPr>
          <w:rFonts w:eastAsia="Segoe UI" w:cs="Times New Roman"/>
          <w:color w:val="000000"/>
        </w:rPr>
        <w:t>.</w:t>
      </w:r>
    </w:p>
    <w:p w14:paraId="6A2F60D0" w14:textId="77777777" w:rsidR="00157780" w:rsidRPr="00A6294C" w:rsidRDefault="00157780" w:rsidP="00157780">
      <w:pPr>
        <w:spacing w:after="0"/>
        <w:rPr>
          <w:rFonts w:eastAsia="Segoe UI" w:cs="Times New Roman"/>
          <w:color w:val="000000"/>
        </w:rPr>
      </w:pPr>
    </w:p>
    <w:p w14:paraId="36A2071F" w14:textId="77777777" w:rsidR="00157780" w:rsidRPr="00A6294C" w:rsidRDefault="00157780" w:rsidP="00157780">
      <w:pPr>
        <w:spacing w:after="0"/>
        <w:rPr>
          <w:rFonts w:eastAsia="Segoe UI" w:cs="Times New Roman"/>
          <w:color w:val="000000"/>
        </w:rPr>
      </w:pPr>
      <w:r w:rsidRPr="00A6294C">
        <w:rPr>
          <w:rFonts w:eastAsia="Segoe UI" w:cs="Times New Roman"/>
          <w:b/>
          <w:bCs/>
          <w:color w:val="000000"/>
        </w:rPr>
        <w:t>Additional information on emergency procedures can be found at:</w:t>
      </w:r>
    </w:p>
    <w:p w14:paraId="00F7F7E6" w14:textId="77777777" w:rsidR="00157780" w:rsidRPr="00A6294C" w:rsidRDefault="00000000" w:rsidP="00157780">
      <w:pPr>
        <w:spacing w:after="0"/>
        <w:rPr>
          <w:rFonts w:eastAsia="Segoe UI" w:cs="Times New Roman"/>
          <w:b/>
          <w:bCs/>
          <w:color w:val="000000"/>
        </w:rPr>
      </w:pPr>
      <w:hyperlink r:id="rId29" w:history="1">
        <w:r w:rsidR="00157780" w:rsidRPr="00A6294C">
          <w:rPr>
            <w:rFonts w:eastAsia="Segoe UI" w:cs="Times New Roman"/>
            <w:b/>
            <w:bCs/>
            <w:color w:val="0563C1"/>
            <w:u w:val="single"/>
          </w:rPr>
          <w:t>https://medstudent.usc.edu/emergency/</w:t>
        </w:r>
      </w:hyperlink>
    </w:p>
    <w:p w14:paraId="5B113DB3" w14:textId="277ABD3F" w:rsidR="00157780" w:rsidRDefault="00157780">
      <w:pPr>
        <w:spacing w:line="259" w:lineRule="auto"/>
        <w:rPr>
          <w:rFonts w:cs="Times New Roman"/>
          <w:b/>
          <w:bCs/>
          <w:color w:val="000000"/>
        </w:rPr>
      </w:pPr>
    </w:p>
    <w:p w14:paraId="6D994F7A" w14:textId="77777777" w:rsidR="00A6294C" w:rsidRPr="00A6294C" w:rsidRDefault="00A6294C" w:rsidP="00A6294C">
      <w:pPr>
        <w:spacing w:after="0"/>
        <w:rPr>
          <w:rFonts w:eastAsia="Times New Roman" w:cs="Times New Roman"/>
          <w:color w:val="222222"/>
        </w:rPr>
      </w:pPr>
    </w:p>
    <w:p w14:paraId="216A1ADF" w14:textId="0441F268" w:rsidR="00450C36" w:rsidRPr="00157780" w:rsidRDefault="00A6294C" w:rsidP="00A6294C">
      <w:pPr>
        <w:spacing w:after="0"/>
        <w:rPr>
          <w:rFonts w:ascii="Arial" w:eastAsia="Times New Roman" w:hAnsi="Arial" w:cs="Arial"/>
          <w:b/>
          <w:bCs/>
          <w:color w:val="222222"/>
          <w:sz w:val="28"/>
          <w:szCs w:val="28"/>
          <w:u w:val="single"/>
        </w:rPr>
      </w:pPr>
      <w:r w:rsidRPr="00157780">
        <w:rPr>
          <w:rFonts w:ascii="Arial" w:eastAsia="Times New Roman" w:hAnsi="Arial" w:cs="Arial"/>
          <w:b/>
          <w:bCs/>
          <w:color w:val="222222"/>
          <w:sz w:val="28"/>
          <w:szCs w:val="28"/>
          <w:u w:val="single"/>
        </w:rPr>
        <w:t>Policies</w:t>
      </w:r>
    </w:p>
    <w:p w14:paraId="457BD10C" w14:textId="77777777" w:rsidR="00A6294C" w:rsidRPr="00A6294C" w:rsidRDefault="00A6294C" w:rsidP="00A6294C">
      <w:pPr>
        <w:tabs>
          <w:tab w:val="left" w:pos="1580"/>
          <w:tab w:val="center" w:pos="4392"/>
        </w:tabs>
        <w:spacing w:after="0"/>
        <w:rPr>
          <w:rFonts w:eastAsia="Times New Roman" w:cs="Times New Roman"/>
          <w:b/>
          <w:bCs/>
          <w:color w:val="222222"/>
        </w:rPr>
      </w:pPr>
      <w:r w:rsidRPr="00A6294C">
        <w:rPr>
          <w:rFonts w:eastAsia="Times New Roman" w:cs="Times New Roman"/>
          <w:b/>
          <w:bCs/>
          <w:color w:val="222222"/>
        </w:rPr>
        <w:t>Code of Professional Behavior</w:t>
      </w:r>
    </w:p>
    <w:p w14:paraId="3A0F9C1E" w14:textId="77777777" w:rsidR="00A6294C" w:rsidRPr="00A6294C" w:rsidRDefault="00A6294C" w:rsidP="00A6294C">
      <w:pPr>
        <w:tabs>
          <w:tab w:val="left" w:pos="1580"/>
          <w:tab w:val="center" w:pos="4392"/>
        </w:tabs>
        <w:spacing w:after="0"/>
        <w:rPr>
          <w:rFonts w:eastAsia="Times New Roman" w:cs="Times New Roman"/>
        </w:rPr>
      </w:pPr>
      <w:r w:rsidRPr="00A6294C">
        <w:rPr>
          <w:rFonts w:eastAsia="Times New Roman" w:cs="Times New Roman"/>
          <w:color w:val="222222"/>
        </w:rPr>
        <w:t xml:space="preserve">Students are expected to adhere to the Code of Professional Behavior in all settings by demonstrating honesty and integrity, responsibility, reliability, and accountability as well as respect for all patients, peers, faculty, and staff. For a detailed description of various dimensions of professionalism, please review: </w:t>
      </w:r>
      <w:hyperlink r:id="rId30" w:history="1">
        <w:r w:rsidRPr="00A6294C">
          <w:rPr>
            <w:rFonts w:eastAsia="Calibri Light" w:cs="Times New Roman"/>
            <w:color w:val="0563C1"/>
            <w:u w:val="single"/>
          </w:rPr>
          <w:t>https://medstudent.usc.edu/home/faculty-staff-information/keck-school-of-medicine-code-of-professional-behavior-and-professional-behavior-expectations/</w:t>
        </w:r>
      </w:hyperlink>
    </w:p>
    <w:p w14:paraId="03E4EDD0" w14:textId="0D2B2AEC" w:rsidR="00A6294C" w:rsidRDefault="00A6294C" w:rsidP="00A6294C">
      <w:pPr>
        <w:tabs>
          <w:tab w:val="left" w:pos="1580"/>
          <w:tab w:val="center" w:pos="4392"/>
        </w:tabs>
        <w:spacing w:after="0"/>
        <w:rPr>
          <w:rFonts w:eastAsia="Times New Roman" w:cs="Times New Roman"/>
          <w:color w:val="0000FF"/>
        </w:rPr>
      </w:pPr>
      <w:r w:rsidRPr="00A6294C">
        <w:rPr>
          <w:rFonts w:eastAsia="Times New Roman" w:cs="Times New Roman"/>
          <w:color w:val="0000FF"/>
        </w:rPr>
        <w:t xml:space="preserve"> </w:t>
      </w:r>
    </w:p>
    <w:p w14:paraId="4C1A4799" w14:textId="77777777" w:rsidR="00C0500B" w:rsidRPr="00A6294C" w:rsidRDefault="00C0500B" w:rsidP="00A6294C">
      <w:pPr>
        <w:tabs>
          <w:tab w:val="left" w:pos="1580"/>
          <w:tab w:val="center" w:pos="4392"/>
        </w:tabs>
        <w:spacing w:after="0"/>
        <w:rPr>
          <w:rFonts w:eastAsia="Times New Roman" w:cs="Times New Roman"/>
          <w:color w:val="0000FF"/>
        </w:rPr>
      </w:pPr>
    </w:p>
    <w:p w14:paraId="0083FFE9" w14:textId="77777777" w:rsidR="00A6294C" w:rsidRPr="00A6294C" w:rsidRDefault="00A6294C" w:rsidP="00A6294C">
      <w:pPr>
        <w:spacing w:after="0"/>
        <w:rPr>
          <w:rFonts w:eastAsia="Times New Roman" w:cs="Times New Roman"/>
          <w:b/>
          <w:bCs/>
        </w:rPr>
      </w:pPr>
      <w:r w:rsidRPr="00A6294C">
        <w:rPr>
          <w:rFonts w:eastAsia="Times New Roman" w:cs="Times New Roman"/>
          <w:b/>
          <w:bCs/>
        </w:rPr>
        <w:lastRenderedPageBreak/>
        <w:t xml:space="preserve">Clerkship Evaluation </w:t>
      </w:r>
    </w:p>
    <w:p w14:paraId="62FD3BB9" w14:textId="77777777" w:rsidR="00A6294C" w:rsidRPr="00A6294C" w:rsidRDefault="00A6294C" w:rsidP="00A6294C">
      <w:pPr>
        <w:spacing w:after="0"/>
        <w:rPr>
          <w:rFonts w:eastAsia="Times New Roman" w:cs="Times New Roman"/>
        </w:rPr>
      </w:pPr>
      <w:r w:rsidRPr="00A6294C">
        <w:rPr>
          <w:rFonts w:eastAsia="Times New Roman" w:cs="Times New Roman"/>
        </w:rPr>
        <w:t xml:space="preserve">We rely on your thoughtful and constructive feedback to continually improve the curricula and instruction. Completing evaluations is a professional expectation of medical students’ professional responsibility. Please refer to the </w:t>
      </w:r>
      <w:hyperlink r:id="rId31" w:history="1">
        <w:r w:rsidRPr="00A6294C">
          <w:rPr>
            <w:rFonts w:eastAsia="Calibri Light" w:cs="Times New Roman"/>
            <w:color w:val="0563C1"/>
            <w:u w:val="single"/>
          </w:rPr>
          <w:t>Evaluation Completion Policy</w:t>
        </w:r>
      </w:hyperlink>
      <w:r w:rsidRPr="00A6294C">
        <w:rPr>
          <w:rFonts w:eastAsia="Times New Roman" w:cs="Times New Roman"/>
        </w:rPr>
        <w:t xml:space="preserve">. </w:t>
      </w:r>
    </w:p>
    <w:p w14:paraId="27E91D3F" w14:textId="77777777" w:rsidR="00A6294C" w:rsidRPr="00A6294C" w:rsidRDefault="00A6294C" w:rsidP="00A6294C">
      <w:pPr>
        <w:spacing w:after="0"/>
        <w:rPr>
          <w:rFonts w:eastAsia="Times New Roman" w:cs="Times New Roman"/>
        </w:rPr>
      </w:pPr>
      <w:r w:rsidRPr="00A6294C">
        <w:rPr>
          <w:rFonts w:eastAsia="Times New Roman" w:cs="Times New Roman"/>
        </w:rPr>
        <w:t xml:space="preserve"> </w:t>
      </w:r>
    </w:p>
    <w:p w14:paraId="3513D48D" w14:textId="77777777" w:rsidR="00A6294C" w:rsidRPr="00A6294C" w:rsidRDefault="00A6294C" w:rsidP="00A6294C">
      <w:pPr>
        <w:spacing w:after="0"/>
        <w:rPr>
          <w:rFonts w:eastAsia="Times New Roman" w:cs="Times New Roman"/>
        </w:rPr>
      </w:pPr>
      <w:r w:rsidRPr="00A6294C">
        <w:rPr>
          <w:rFonts w:eastAsia="Times New Roman" w:cs="Times New Roman"/>
          <w:b/>
          <w:bCs/>
        </w:rPr>
        <w:t xml:space="preserve">Grade Appeals </w:t>
      </w:r>
      <w:r w:rsidRPr="00A6294C">
        <w:rPr>
          <w:rFonts w:eastAsia="Times New Roman" w:cs="Times New Roman"/>
        </w:rPr>
        <w:t xml:space="preserve"> </w:t>
      </w:r>
    </w:p>
    <w:p w14:paraId="54CDF6D2" w14:textId="77777777" w:rsidR="00A6294C" w:rsidRPr="00A6294C" w:rsidRDefault="00A6294C" w:rsidP="00A6294C">
      <w:pPr>
        <w:spacing w:after="0"/>
        <w:rPr>
          <w:rFonts w:eastAsia="Times New Roman" w:cs="Times New Roman"/>
          <w:color w:val="000000"/>
        </w:rPr>
      </w:pPr>
      <w:r w:rsidRPr="00A6294C">
        <w:rPr>
          <w:rFonts w:eastAsia="Times New Roman" w:cs="Times New Roman"/>
          <w:color w:val="000000"/>
        </w:rPr>
        <w:t xml:space="preserve">Information about appealing </w:t>
      </w:r>
      <w:r w:rsidRPr="00A6294C">
        <w:rPr>
          <w:rFonts w:eastAsia="Times New Roman" w:cs="Times New Roman"/>
        </w:rPr>
        <w:t xml:space="preserve">a grade or evaluation can be found in the </w:t>
      </w:r>
      <w:hyperlink r:id="rId32" w:history="1">
        <w:r w:rsidRPr="00A6294C">
          <w:rPr>
            <w:rFonts w:eastAsia="Calibri Light" w:cs="Times New Roman"/>
            <w:color w:val="0563C1"/>
            <w:u w:val="single"/>
          </w:rPr>
          <w:t>Evaluation and Grade Appeal Policy</w:t>
        </w:r>
      </w:hyperlink>
      <w:r w:rsidRPr="00A6294C">
        <w:rPr>
          <w:rFonts w:eastAsia="Times New Roman" w:cs="Times New Roman"/>
          <w:color w:val="000000"/>
        </w:rPr>
        <w:t xml:space="preserve">. Evaluation and grade appeals have timelines and requirements.  </w:t>
      </w:r>
    </w:p>
    <w:p w14:paraId="7C82A8B5" w14:textId="77777777" w:rsidR="00A6294C" w:rsidRPr="00A6294C" w:rsidRDefault="00A6294C" w:rsidP="00A6294C">
      <w:pPr>
        <w:spacing w:after="0"/>
        <w:rPr>
          <w:rFonts w:eastAsia="Times New Roman" w:cs="Times New Roman"/>
        </w:rPr>
      </w:pPr>
      <w:r w:rsidRPr="00A6294C">
        <w:rPr>
          <w:rFonts w:eastAsia="Times New Roman" w:cs="Times New Roman"/>
        </w:rPr>
        <w:t xml:space="preserve"> </w:t>
      </w:r>
    </w:p>
    <w:p w14:paraId="3B8F2077" w14:textId="77777777" w:rsidR="00A6294C" w:rsidRPr="00A6294C" w:rsidRDefault="00A6294C" w:rsidP="00A6294C">
      <w:pPr>
        <w:spacing w:after="0"/>
        <w:rPr>
          <w:rFonts w:eastAsia="Times New Roman" w:cs="Times New Roman"/>
          <w:color w:val="201F1E"/>
        </w:rPr>
      </w:pPr>
      <w:r w:rsidRPr="00A6294C">
        <w:rPr>
          <w:rFonts w:eastAsia="Times New Roman" w:cs="Times New Roman"/>
          <w:b/>
          <w:bCs/>
          <w:color w:val="201F1E"/>
        </w:rPr>
        <w:t>HIPAA Privacy Regulation</w:t>
      </w:r>
      <w:r w:rsidRPr="00A6294C">
        <w:rPr>
          <w:rFonts w:eastAsia="Times New Roman" w:cs="Times New Roman"/>
          <w:color w:val="201F1E"/>
        </w:rPr>
        <w:t xml:space="preserve"> </w:t>
      </w:r>
    </w:p>
    <w:p w14:paraId="7CDD40AE" w14:textId="2ABAE245" w:rsidR="00A6294C" w:rsidRDefault="00A6294C" w:rsidP="00A6294C">
      <w:pPr>
        <w:spacing w:after="0"/>
        <w:rPr>
          <w:rFonts w:eastAsia="Calibri Light" w:cs="Times New Roman"/>
          <w:color w:val="0563C1"/>
          <w:u w:val="single"/>
        </w:rPr>
      </w:pPr>
      <w:r w:rsidRPr="00A6294C">
        <w:rPr>
          <w:rFonts w:eastAsia="Times New Roman" w:cs="Times New Roman"/>
          <w:color w:val="201F1E"/>
        </w:rPr>
        <w:t xml:space="preserve">Please note that HIPAA privacy regulations are always in effect in all clinical settings. Individual practitioners (including medical students) are held personally responsible for violations of HIPAA regulations which may result in financial and other penalties. You have previously completed </w:t>
      </w:r>
      <w:r w:rsidRPr="00A6294C">
        <w:rPr>
          <w:rFonts w:eastAsia="Times New Roman" w:cs="Times New Roman"/>
        </w:rPr>
        <w:t>a HIPAA training on Trojan Learn and have access to the training modules if you wish to review them. You can also find additional information by visiting </w:t>
      </w:r>
      <w:hyperlink r:id="rId33" w:history="1">
        <w:r w:rsidRPr="00A6294C">
          <w:rPr>
            <w:rFonts w:eastAsia="Calibri Light" w:cs="Times New Roman"/>
            <w:color w:val="0563C1"/>
            <w:u w:val="single"/>
          </w:rPr>
          <w:t>https://ooc.usc.edu/data-privacy/health-information/hipaa-privacy-regulations/</w:t>
        </w:r>
      </w:hyperlink>
    </w:p>
    <w:p w14:paraId="5E873660" w14:textId="77777777" w:rsidR="00F77D4A" w:rsidRPr="00A6294C" w:rsidRDefault="00F77D4A" w:rsidP="00A6294C">
      <w:pPr>
        <w:spacing w:after="0"/>
        <w:rPr>
          <w:rFonts w:eastAsia="Times New Roman" w:cs="Times New Roman"/>
          <w:color w:val="954F72"/>
        </w:rPr>
      </w:pPr>
    </w:p>
    <w:p w14:paraId="4F07500A" w14:textId="77777777" w:rsidR="00A6294C" w:rsidRPr="00A6294C" w:rsidRDefault="00A6294C" w:rsidP="00A6294C">
      <w:pPr>
        <w:keepNext/>
        <w:keepLines/>
        <w:spacing w:after="0"/>
        <w:outlineLvl w:val="0"/>
        <w:rPr>
          <w:rFonts w:eastAsia="Times New Roman" w:cs="Times New Roman"/>
          <w:bCs/>
        </w:rPr>
      </w:pPr>
      <w:bookmarkStart w:id="23" w:name="_Toc125887429"/>
      <w:r w:rsidRPr="00A6294C">
        <w:rPr>
          <w:rFonts w:eastAsia="Times New Roman" w:cs="Times New Roman"/>
          <w:b/>
          <w:bCs/>
        </w:rPr>
        <w:t>Medical Student Supervision Policy</w:t>
      </w:r>
      <w:bookmarkEnd w:id="23"/>
      <w:r w:rsidRPr="00A6294C">
        <w:rPr>
          <w:rFonts w:eastAsia="Times New Roman" w:cs="Times New Roman"/>
          <w:b/>
          <w:bCs/>
        </w:rPr>
        <w:t xml:space="preserve"> </w:t>
      </w:r>
    </w:p>
    <w:p w14:paraId="66968126" w14:textId="043DDB64" w:rsidR="00A6294C" w:rsidRDefault="00A6294C" w:rsidP="00A6294C">
      <w:pPr>
        <w:spacing w:after="0"/>
        <w:rPr>
          <w:rFonts w:eastAsia="Times New Roman" w:cs="Times New Roman"/>
        </w:rPr>
      </w:pPr>
      <w:r w:rsidRPr="00A6294C">
        <w:rPr>
          <w:rFonts w:eastAsia="Times New Roman" w:cs="Times New Roman"/>
          <w:color w:val="000000"/>
        </w:rPr>
        <w:t xml:space="preserve">Students must </w:t>
      </w:r>
      <w:proofErr w:type="gramStart"/>
      <w:r w:rsidRPr="00A6294C">
        <w:rPr>
          <w:rFonts w:eastAsia="Times New Roman" w:cs="Times New Roman"/>
        </w:rPr>
        <w:t>have an identified faculty supervisor at all times</w:t>
      </w:r>
      <w:proofErr w:type="gramEnd"/>
      <w:r w:rsidRPr="00A6294C">
        <w:rPr>
          <w:rFonts w:eastAsia="Times New Roman" w:cs="Times New Roman"/>
        </w:rPr>
        <w:t xml:space="preserve">. Students may be directly or indirectly supervised by faculty members and/or residents and, when indirectly supervised, direct supervision must be immediately available at all times by a faculty member or resident. Please review the </w:t>
      </w:r>
      <w:hyperlink r:id="rId34" w:history="1">
        <w:r w:rsidRPr="00A6294C">
          <w:rPr>
            <w:rFonts w:eastAsia="Calibri Light" w:cs="Times New Roman"/>
            <w:color w:val="0563C1"/>
            <w:u w:val="single"/>
          </w:rPr>
          <w:t>Medical Student Supervision Policy</w:t>
        </w:r>
      </w:hyperlink>
      <w:r w:rsidRPr="00A6294C">
        <w:rPr>
          <w:rFonts w:eastAsia="Times New Roman" w:cs="Times New Roman"/>
        </w:rPr>
        <w:t xml:space="preserve"> for more information. </w:t>
      </w:r>
    </w:p>
    <w:p w14:paraId="54164EFD" w14:textId="77777777" w:rsidR="00F77D4A" w:rsidRPr="00A6294C" w:rsidRDefault="00F77D4A" w:rsidP="00A6294C">
      <w:pPr>
        <w:spacing w:after="0"/>
        <w:rPr>
          <w:rFonts w:eastAsia="Times New Roman" w:cs="Times New Roman"/>
        </w:rPr>
      </w:pPr>
    </w:p>
    <w:p w14:paraId="36E56FC3" w14:textId="77777777" w:rsidR="00A6294C" w:rsidRPr="00A6294C" w:rsidRDefault="00A6294C" w:rsidP="00A6294C">
      <w:pPr>
        <w:keepNext/>
        <w:keepLines/>
        <w:spacing w:after="0"/>
        <w:outlineLvl w:val="0"/>
        <w:rPr>
          <w:rFonts w:eastAsia="Times New Roman" w:cs="Times New Roman"/>
          <w:bCs/>
        </w:rPr>
      </w:pPr>
      <w:bookmarkStart w:id="24" w:name="_Toc125887430"/>
      <w:r w:rsidRPr="00A6294C">
        <w:rPr>
          <w:rFonts w:eastAsia="Times New Roman" w:cs="Times New Roman"/>
          <w:b/>
          <w:bCs/>
        </w:rPr>
        <w:t>Medical Student Time Requirements</w:t>
      </w:r>
      <w:bookmarkEnd w:id="24"/>
      <w:r w:rsidRPr="00A6294C">
        <w:rPr>
          <w:rFonts w:eastAsia="Times New Roman" w:cs="Times New Roman"/>
          <w:b/>
          <w:bCs/>
        </w:rPr>
        <w:t xml:space="preserve"> </w:t>
      </w:r>
    </w:p>
    <w:p w14:paraId="1AFD6754" w14:textId="77777777" w:rsidR="00A6294C" w:rsidRPr="00A6294C" w:rsidRDefault="00A6294C" w:rsidP="00A6294C">
      <w:pPr>
        <w:spacing w:after="0"/>
        <w:rPr>
          <w:rFonts w:eastAsia="Times New Roman" w:cs="Times New Roman"/>
        </w:rPr>
      </w:pPr>
      <w:r w:rsidRPr="00A6294C">
        <w:rPr>
          <w:rFonts w:eastAsia="Times New Roman" w:cs="Times New Roman"/>
        </w:rPr>
        <w:t xml:space="preserve">Student hours include the following limits: a maximum of 28 consecutive hours in the hospital and a maximum of 80 hours per week averaged over four weeks. Students receive at least one day off per week. Refer to your individual calendar. Please review </w:t>
      </w:r>
      <w:hyperlink r:id="rId35" w:history="1">
        <w:r w:rsidRPr="00A6294C">
          <w:rPr>
            <w:rFonts w:eastAsia="Calibri Light" w:cs="Times New Roman"/>
            <w:color w:val="0563C1"/>
            <w:u w:val="single"/>
          </w:rPr>
          <w:t>the Medical Student Time Requirements for Clinical and Education Activities Policy</w:t>
        </w:r>
      </w:hyperlink>
      <w:r w:rsidRPr="00A6294C">
        <w:rPr>
          <w:rFonts w:eastAsia="Times New Roman" w:cs="Times New Roman"/>
          <w:color w:val="0563C1"/>
          <w:u w:val="single"/>
        </w:rPr>
        <w:t xml:space="preserve"> </w:t>
      </w:r>
      <w:r w:rsidRPr="00A6294C">
        <w:rPr>
          <w:rFonts w:eastAsia="Times New Roman" w:cs="Times New Roman"/>
        </w:rPr>
        <w:t xml:space="preserve">for more information. </w:t>
      </w:r>
    </w:p>
    <w:p w14:paraId="0671D30B" w14:textId="77777777" w:rsidR="00A6294C" w:rsidRPr="00A6294C" w:rsidRDefault="00A6294C" w:rsidP="00A6294C">
      <w:pPr>
        <w:tabs>
          <w:tab w:val="left" w:pos="1580"/>
          <w:tab w:val="center" w:pos="4392"/>
        </w:tabs>
        <w:spacing w:after="0"/>
        <w:rPr>
          <w:rFonts w:eastAsia="Times New Roman" w:cs="Times New Roman"/>
          <w:color w:val="0000FF"/>
        </w:rPr>
      </w:pPr>
      <w:r w:rsidRPr="00A6294C">
        <w:rPr>
          <w:rFonts w:eastAsia="Times New Roman" w:cs="Times New Roman"/>
          <w:color w:val="0000FF"/>
        </w:rPr>
        <w:t xml:space="preserve"> </w:t>
      </w:r>
    </w:p>
    <w:p w14:paraId="57B9F216" w14:textId="77777777" w:rsidR="00A6294C" w:rsidRPr="00A6294C" w:rsidRDefault="00A6294C" w:rsidP="00A6294C">
      <w:pPr>
        <w:tabs>
          <w:tab w:val="left" w:pos="1580"/>
          <w:tab w:val="center" w:pos="4392"/>
        </w:tabs>
        <w:spacing w:after="0"/>
        <w:rPr>
          <w:rFonts w:eastAsia="Times New Roman" w:cs="Times New Roman"/>
          <w:b/>
          <w:bCs/>
          <w:color w:val="000000"/>
        </w:rPr>
      </w:pPr>
      <w:r w:rsidRPr="00A6294C">
        <w:rPr>
          <w:rFonts w:eastAsia="Times New Roman" w:cs="Times New Roman"/>
          <w:b/>
          <w:bCs/>
          <w:color w:val="000000"/>
        </w:rPr>
        <w:t>Code of Conduct in Faculty-Student Relationship</w:t>
      </w:r>
    </w:p>
    <w:p w14:paraId="13890C76" w14:textId="77777777" w:rsidR="00A6294C" w:rsidRPr="00A6294C" w:rsidRDefault="00A6294C" w:rsidP="00A6294C">
      <w:pPr>
        <w:tabs>
          <w:tab w:val="left" w:pos="1580"/>
          <w:tab w:val="center" w:pos="4392"/>
        </w:tabs>
        <w:spacing w:after="0"/>
        <w:rPr>
          <w:rFonts w:eastAsia="Times New Roman" w:cs="Times New Roman"/>
          <w:color w:val="000000"/>
        </w:rPr>
      </w:pPr>
      <w:r w:rsidRPr="00A6294C">
        <w:rPr>
          <w:rFonts w:eastAsia="Times New Roman" w:cs="Times New Roman"/>
          <w:color w:val="000000"/>
        </w:rPr>
        <w:t>The faculty code of conduct includes language about the standard of conduct in the faculty-student relationship:</w:t>
      </w:r>
    </w:p>
    <w:p w14:paraId="0BAFD5E0" w14:textId="77777777" w:rsidR="00A6294C" w:rsidRPr="00A6294C" w:rsidRDefault="00000000" w:rsidP="00A6294C">
      <w:pPr>
        <w:tabs>
          <w:tab w:val="left" w:pos="1580"/>
          <w:tab w:val="center" w:pos="4392"/>
        </w:tabs>
        <w:spacing w:after="0"/>
        <w:rPr>
          <w:rFonts w:eastAsia="Times New Roman" w:cs="Times New Roman"/>
        </w:rPr>
      </w:pPr>
      <w:hyperlink r:id="rId36" w:history="1">
        <w:r w:rsidR="00A6294C" w:rsidRPr="00A6294C">
          <w:rPr>
            <w:rFonts w:eastAsia="Calibri Light" w:cs="Times New Roman"/>
            <w:color w:val="0563C1"/>
            <w:u w:val="single"/>
          </w:rPr>
          <w:t>https://policy.usc.edu/wp-content/uploads/2022/10/Faculty-Handbook-2022.pdf</w:t>
        </w:r>
      </w:hyperlink>
    </w:p>
    <w:p w14:paraId="73AC9F08" w14:textId="77777777" w:rsidR="00A6294C" w:rsidRPr="00A6294C" w:rsidRDefault="00A6294C" w:rsidP="00A6294C">
      <w:pPr>
        <w:tabs>
          <w:tab w:val="left" w:pos="1580"/>
          <w:tab w:val="center" w:pos="4392"/>
        </w:tabs>
        <w:spacing w:after="0"/>
        <w:rPr>
          <w:rFonts w:eastAsia="Times New Roman" w:cs="Times New Roman"/>
          <w:color w:val="222222"/>
        </w:rPr>
      </w:pPr>
      <w:r w:rsidRPr="00A6294C">
        <w:rPr>
          <w:rFonts w:eastAsia="Times New Roman" w:cs="Times New Roman"/>
          <w:color w:val="222222"/>
        </w:rPr>
        <w:t xml:space="preserve"> </w:t>
      </w:r>
    </w:p>
    <w:p w14:paraId="405DD9A3" w14:textId="77777777" w:rsidR="00A6294C" w:rsidRPr="00A6294C" w:rsidRDefault="00A6294C" w:rsidP="00A6294C">
      <w:pPr>
        <w:tabs>
          <w:tab w:val="left" w:pos="1580"/>
          <w:tab w:val="center" w:pos="4392"/>
        </w:tabs>
        <w:spacing w:after="0"/>
        <w:rPr>
          <w:rFonts w:eastAsia="Times New Roman" w:cs="Times New Roman"/>
          <w:color w:val="222222"/>
        </w:rPr>
      </w:pPr>
      <w:r w:rsidRPr="00A6294C">
        <w:rPr>
          <w:rFonts w:eastAsia="Times New Roman" w:cs="Times New Roman"/>
          <w:b/>
          <w:bCs/>
          <w:color w:val="222222"/>
        </w:rPr>
        <w:t>Assessment and Supervision of Student Performance by Healthcare Providers</w:t>
      </w:r>
    </w:p>
    <w:p w14:paraId="1921DF49" w14:textId="0EA63F67" w:rsidR="00A6294C" w:rsidRPr="00F77D4A" w:rsidRDefault="00A6294C" w:rsidP="00A6294C">
      <w:pPr>
        <w:spacing w:after="0"/>
        <w:rPr>
          <w:rFonts w:eastAsia="Times New Roman" w:cs="Times New Roman"/>
        </w:rPr>
      </w:pPr>
      <w:r w:rsidRPr="00A6294C">
        <w:rPr>
          <w:rFonts w:eastAsia="Times New Roman" w:cs="Times New Roman"/>
          <w:color w:val="222222"/>
        </w:rPr>
        <w:t xml:space="preserve">KSOM health professionals who provide health and psychiatric/psychological services to a medical student cannot be involved in the academic assessment or promotion of the medical student receiving those services: </w:t>
      </w:r>
      <w:hyperlink r:id="rId37" w:history="1">
        <w:r w:rsidRPr="00A6294C">
          <w:rPr>
            <w:rFonts w:eastAsia="Calibri Light" w:cs="Times New Roman"/>
            <w:color w:val="0563C1"/>
            <w:u w:val="single"/>
          </w:rPr>
          <w:t>https://medstudent.usc.edu/faculty-staff-information/assessment-and-supervision-of-student-performance-by-healthcare-providers/</w:t>
        </w:r>
      </w:hyperlink>
    </w:p>
    <w:p w14:paraId="78A684C9" w14:textId="77777777" w:rsidR="00AF5046" w:rsidRPr="00A6294C" w:rsidRDefault="00AF5046" w:rsidP="00A6294C">
      <w:pPr>
        <w:spacing w:after="0"/>
        <w:rPr>
          <w:rFonts w:eastAsia="Times New Roman" w:cs="Times New Roman"/>
          <w:b/>
          <w:bCs/>
          <w:color w:val="222222"/>
        </w:rPr>
      </w:pPr>
    </w:p>
    <w:p w14:paraId="437FB7A1" w14:textId="77777777" w:rsidR="00A6294C" w:rsidRPr="00A6294C" w:rsidRDefault="00A6294C" w:rsidP="00A6294C">
      <w:pPr>
        <w:spacing w:after="0"/>
        <w:rPr>
          <w:rFonts w:eastAsia="Times New Roman" w:cs="Times New Roman"/>
          <w:b/>
          <w:bCs/>
          <w:color w:val="222222"/>
        </w:rPr>
      </w:pPr>
      <w:r w:rsidRPr="00A6294C">
        <w:rPr>
          <w:rFonts w:eastAsia="Times New Roman" w:cs="Times New Roman"/>
          <w:b/>
          <w:bCs/>
          <w:color w:val="222222"/>
        </w:rPr>
        <w:t>Attendance</w:t>
      </w:r>
    </w:p>
    <w:p w14:paraId="15B4799A" w14:textId="77777777" w:rsidR="00A6294C" w:rsidRPr="00A6294C" w:rsidRDefault="00A6294C" w:rsidP="00A6294C">
      <w:pPr>
        <w:spacing w:after="0"/>
        <w:rPr>
          <w:rFonts w:eastAsia="Times New Roman" w:cs="Times New Roman"/>
        </w:rPr>
      </w:pPr>
      <w:r w:rsidRPr="00A6294C">
        <w:rPr>
          <w:rFonts w:eastAsia="Times New Roman" w:cs="Times New Roman"/>
          <w:color w:val="222222"/>
        </w:rPr>
        <w:t xml:space="preserve">It is the responsibility of the student to communicate with the curriculum office regarding absences from required events that result from anticipated conflicts or personal emergencies or unforeseen events. Please review the KSOM attendance policy for more details: </w:t>
      </w:r>
      <w:hyperlink r:id="rId38" w:history="1">
        <w:r w:rsidRPr="00A6294C">
          <w:rPr>
            <w:rFonts w:eastAsia="Calibri Light" w:cs="Times New Roman"/>
            <w:color w:val="0563C1"/>
            <w:u w:val="single"/>
          </w:rPr>
          <w:t>https://medstudent.usc.edu/home/faculty-staff-information/keck-school-of-medicine-medical-student-attendance-expectations-and-absence-request-policy/</w:t>
        </w:r>
      </w:hyperlink>
    </w:p>
    <w:p w14:paraId="47A9C1D1" w14:textId="77777777" w:rsidR="00A6294C" w:rsidRPr="00A6294C" w:rsidRDefault="00A6294C" w:rsidP="00A6294C">
      <w:pPr>
        <w:spacing w:after="0"/>
        <w:rPr>
          <w:rFonts w:eastAsia="Times New Roman" w:cs="Times New Roman"/>
          <w:color w:val="0000FF"/>
        </w:rPr>
      </w:pPr>
      <w:r w:rsidRPr="00A6294C">
        <w:rPr>
          <w:rFonts w:eastAsia="Times New Roman" w:cs="Times New Roman"/>
          <w:color w:val="0000FF"/>
        </w:rPr>
        <w:t xml:space="preserve"> </w:t>
      </w:r>
    </w:p>
    <w:p w14:paraId="567D4398" w14:textId="77777777" w:rsidR="00A6294C" w:rsidRPr="00A6294C" w:rsidRDefault="00A6294C" w:rsidP="00A6294C">
      <w:pPr>
        <w:spacing w:after="0"/>
        <w:rPr>
          <w:rFonts w:eastAsia="Times New Roman" w:cs="Times New Roman"/>
          <w:b/>
          <w:bCs/>
          <w:color w:val="000000"/>
        </w:rPr>
      </w:pPr>
      <w:r w:rsidRPr="00A6294C">
        <w:rPr>
          <w:rFonts w:eastAsia="Times New Roman" w:cs="Times New Roman"/>
          <w:b/>
          <w:bCs/>
          <w:color w:val="000000"/>
        </w:rPr>
        <w:t>Requesting Time Off</w:t>
      </w:r>
    </w:p>
    <w:p w14:paraId="1E9701CD" w14:textId="77777777" w:rsidR="00A6294C" w:rsidRPr="00A6294C" w:rsidRDefault="00A6294C" w:rsidP="00A6294C">
      <w:pPr>
        <w:spacing w:after="0"/>
        <w:rPr>
          <w:rFonts w:eastAsia="Times New Roman" w:cs="Times New Roman"/>
        </w:rPr>
      </w:pPr>
      <w:r w:rsidRPr="00A6294C">
        <w:rPr>
          <w:rFonts w:eastAsia="Times New Roman" w:cs="Times New Roman"/>
          <w:color w:val="000000"/>
        </w:rPr>
        <w:t>Students requesting an excused absence for one or more missed classes, or who need to seek a leave of absence, are instructed to submit the appropriate form, which can be found here:</w:t>
      </w:r>
      <w:r w:rsidRPr="00A6294C">
        <w:rPr>
          <w:rFonts w:eastAsia="Times New Roman" w:cs="Times New Roman"/>
          <w:color w:val="000000"/>
          <w:u w:val="single"/>
        </w:rPr>
        <w:t xml:space="preserve"> </w:t>
      </w:r>
      <w:hyperlink r:id="rId39" w:history="1">
        <w:r w:rsidRPr="00A6294C">
          <w:rPr>
            <w:rFonts w:eastAsia="Calibri Light" w:cs="Times New Roman"/>
            <w:color w:val="0563C1"/>
            <w:u w:val="single"/>
          </w:rPr>
          <w:t>https://medstudent.usc.edu/forms/</w:t>
        </w:r>
      </w:hyperlink>
    </w:p>
    <w:p w14:paraId="222CD850" w14:textId="2E211E6A" w:rsidR="00A6294C" w:rsidRDefault="00A6294C" w:rsidP="00A6294C">
      <w:pPr>
        <w:spacing w:after="0"/>
        <w:rPr>
          <w:rFonts w:eastAsia="Times New Roman" w:cs="Times New Roman"/>
          <w:color w:val="0000FF"/>
        </w:rPr>
      </w:pPr>
      <w:r w:rsidRPr="00A6294C">
        <w:rPr>
          <w:rFonts w:eastAsia="Times New Roman" w:cs="Times New Roman"/>
          <w:color w:val="0000FF"/>
        </w:rPr>
        <w:t xml:space="preserve"> </w:t>
      </w:r>
    </w:p>
    <w:p w14:paraId="4798844D" w14:textId="77777777" w:rsidR="003176A7" w:rsidRPr="00A6294C" w:rsidRDefault="003176A7" w:rsidP="00A6294C">
      <w:pPr>
        <w:spacing w:after="0"/>
        <w:rPr>
          <w:rFonts w:eastAsia="Times New Roman" w:cs="Times New Roman"/>
          <w:color w:val="0000FF"/>
        </w:rPr>
      </w:pPr>
    </w:p>
    <w:p w14:paraId="2D732970" w14:textId="77777777" w:rsidR="00A6294C" w:rsidRPr="00A6294C" w:rsidRDefault="00A6294C" w:rsidP="00A6294C">
      <w:pPr>
        <w:spacing w:after="0"/>
        <w:jc w:val="both"/>
        <w:rPr>
          <w:rFonts w:eastAsia="Times New Roman" w:cs="Times New Roman"/>
          <w:b/>
          <w:bCs/>
        </w:rPr>
      </w:pPr>
      <w:r w:rsidRPr="00A6294C">
        <w:rPr>
          <w:rFonts w:eastAsia="Times New Roman" w:cs="Times New Roman"/>
          <w:b/>
          <w:bCs/>
        </w:rPr>
        <w:t>Access to Health Care Services</w:t>
      </w:r>
    </w:p>
    <w:p w14:paraId="36098641" w14:textId="77777777" w:rsidR="00A6294C" w:rsidRPr="00A6294C" w:rsidRDefault="00A6294C" w:rsidP="00A6294C">
      <w:pPr>
        <w:spacing w:after="0"/>
        <w:jc w:val="both"/>
        <w:rPr>
          <w:rFonts w:eastAsia="Times New Roman" w:cs="Times New Roman"/>
        </w:rPr>
      </w:pPr>
      <w:r w:rsidRPr="00A6294C">
        <w:rPr>
          <w:rFonts w:eastAsia="Times New Roman" w:cs="Times New Roman"/>
        </w:rPr>
        <w:t xml:space="preserve">Students are excused from classes or clinical activities to access needed healthcare services. Please review the </w:t>
      </w:r>
      <w:hyperlink r:id="rId40" w:history="1">
        <w:r w:rsidRPr="00A6294C">
          <w:rPr>
            <w:rFonts w:eastAsia="Times New Roman" w:cs="Times New Roman"/>
            <w:color w:val="0563C1"/>
            <w:u w:val="single"/>
          </w:rPr>
          <w:t>Students Needing Access to Healthcare Policy</w:t>
        </w:r>
      </w:hyperlink>
      <w:r w:rsidRPr="00A6294C">
        <w:rPr>
          <w:rFonts w:eastAsia="Times New Roman" w:cs="Times New Roman"/>
        </w:rPr>
        <w:t>.</w:t>
      </w:r>
    </w:p>
    <w:p w14:paraId="267039EA" w14:textId="77777777" w:rsidR="00A6294C" w:rsidRPr="00A6294C" w:rsidRDefault="00A6294C" w:rsidP="00A6294C">
      <w:pPr>
        <w:spacing w:after="0"/>
        <w:rPr>
          <w:rFonts w:eastAsia="Times New Roman" w:cs="Times New Roman"/>
          <w:color w:val="000000"/>
        </w:rPr>
      </w:pPr>
    </w:p>
    <w:p w14:paraId="3A6A98BB" w14:textId="77777777" w:rsidR="00A6294C" w:rsidRPr="00A6294C" w:rsidRDefault="00A6294C" w:rsidP="00A6294C">
      <w:pPr>
        <w:tabs>
          <w:tab w:val="left" w:pos="1580"/>
          <w:tab w:val="center" w:pos="4392"/>
        </w:tabs>
        <w:spacing w:after="0"/>
        <w:rPr>
          <w:rFonts w:eastAsia="Times New Roman" w:cs="Times New Roman"/>
          <w:b/>
          <w:bCs/>
          <w:color w:val="222222"/>
        </w:rPr>
      </w:pPr>
      <w:r w:rsidRPr="00A6294C">
        <w:rPr>
          <w:rFonts w:eastAsia="Times New Roman" w:cs="Times New Roman"/>
          <w:b/>
          <w:bCs/>
          <w:color w:val="222222"/>
        </w:rPr>
        <w:t>Computer-based Exam Administration</w:t>
      </w:r>
    </w:p>
    <w:p w14:paraId="267205CB" w14:textId="77777777" w:rsidR="00A6294C" w:rsidRPr="00A6294C" w:rsidRDefault="00A6294C" w:rsidP="00A6294C">
      <w:pPr>
        <w:tabs>
          <w:tab w:val="left" w:pos="1580"/>
          <w:tab w:val="center" w:pos="4392"/>
        </w:tabs>
        <w:spacing w:after="0"/>
        <w:rPr>
          <w:rFonts w:eastAsia="Times New Roman" w:cs="Times New Roman"/>
        </w:rPr>
      </w:pPr>
      <w:r w:rsidRPr="00A6294C">
        <w:rPr>
          <w:rFonts w:eastAsia="Times New Roman" w:cs="Times New Roman"/>
          <w:color w:val="222222"/>
        </w:rPr>
        <w:t xml:space="preserve">Students are required to bring fully charged laptops and chargers to participate in all pre-clerkship course examinations that are administered electronically. No additional items (cell phones, purses, notes, etc.) are allowed in the examination area and their presence in the examination area might result in a grade of fail for the course. For more information on the administration of computer-based examinations, please refer to: </w:t>
      </w:r>
      <w:hyperlink r:id="rId41" w:history="1">
        <w:r w:rsidRPr="00A6294C">
          <w:rPr>
            <w:rFonts w:eastAsia="Calibri Light" w:cs="Times New Roman"/>
            <w:color w:val="0563C1"/>
            <w:u w:val="single"/>
          </w:rPr>
          <w:t>https://medstudent.usc.edu/home/faculty-staff-information/keck-school-of-medicine-md-student-policy-on-computer-based-written-examination-administration/</w:t>
        </w:r>
      </w:hyperlink>
    </w:p>
    <w:p w14:paraId="7F54F7A3" w14:textId="77777777" w:rsidR="00A6294C" w:rsidRPr="00A6294C" w:rsidRDefault="00A6294C" w:rsidP="00A6294C">
      <w:pPr>
        <w:tabs>
          <w:tab w:val="left" w:pos="1580"/>
          <w:tab w:val="center" w:pos="4392"/>
        </w:tabs>
        <w:spacing w:after="0"/>
        <w:rPr>
          <w:rFonts w:eastAsia="Times New Roman" w:cs="Times New Roman"/>
          <w:color w:val="222222"/>
        </w:rPr>
      </w:pPr>
      <w:r w:rsidRPr="00A6294C">
        <w:rPr>
          <w:rFonts w:eastAsia="Times New Roman" w:cs="Times New Roman"/>
          <w:color w:val="222222"/>
        </w:rPr>
        <w:t xml:space="preserve"> </w:t>
      </w:r>
    </w:p>
    <w:p w14:paraId="79AD1F93" w14:textId="77777777" w:rsidR="00A6294C" w:rsidRPr="00A6294C" w:rsidRDefault="00A6294C" w:rsidP="00A6294C">
      <w:pPr>
        <w:tabs>
          <w:tab w:val="left" w:pos="1580"/>
          <w:tab w:val="center" w:pos="4392"/>
        </w:tabs>
        <w:spacing w:after="0"/>
        <w:rPr>
          <w:rFonts w:eastAsia="Times New Roman" w:cs="Times New Roman"/>
          <w:b/>
          <w:bCs/>
          <w:color w:val="222222"/>
        </w:rPr>
      </w:pPr>
      <w:r w:rsidRPr="00A6294C">
        <w:rPr>
          <w:rFonts w:eastAsia="Times New Roman" w:cs="Times New Roman"/>
          <w:b/>
          <w:bCs/>
          <w:color w:val="222222"/>
        </w:rPr>
        <w:t>Mistreatment</w:t>
      </w:r>
    </w:p>
    <w:p w14:paraId="01A131E2" w14:textId="77777777" w:rsidR="00A6294C" w:rsidRPr="00A6294C" w:rsidRDefault="00A6294C" w:rsidP="00A6294C">
      <w:pPr>
        <w:tabs>
          <w:tab w:val="left" w:pos="1580"/>
          <w:tab w:val="center" w:pos="4392"/>
        </w:tabs>
        <w:spacing w:after="0"/>
        <w:rPr>
          <w:rFonts w:eastAsia="Times New Roman" w:cs="Times New Roman"/>
        </w:rPr>
      </w:pPr>
      <w:r w:rsidRPr="00A6294C">
        <w:rPr>
          <w:rFonts w:eastAsia="Times New Roman" w:cs="Times New Roman"/>
          <w:color w:val="000000"/>
        </w:rPr>
        <w:t xml:space="preserve">The Keck School of Medicine (KSOM) is committed to maintaining and promoting a respectful learning environment for all members of the Keck community. KSOM has as zero tolerance policy for mistreatment. For more details on what constitutes mistreatment and strategies to combat/address it, please review: </w:t>
      </w:r>
      <w:hyperlink r:id="rId42" w:history="1">
        <w:r w:rsidRPr="00A6294C">
          <w:rPr>
            <w:rFonts w:eastAsia="Calibri Light" w:cs="Times New Roman"/>
            <w:color w:val="0563C1"/>
            <w:u w:val="single"/>
          </w:rPr>
          <w:t>https://medstudent.usc.edu/home/faculty-staff-information/keck-school-of-medicine-md-student-professional-behavior-and-mistreatment-policy/</w:t>
        </w:r>
      </w:hyperlink>
    </w:p>
    <w:p w14:paraId="200358BC" w14:textId="77777777" w:rsidR="00A6294C" w:rsidRPr="00A6294C" w:rsidRDefault="00A6294C" w:rsidP="00A6294C">
      <w:pPr>
        <w:spacing w:after="0"/>
        <w:rPr>
          <w:rFonts w:eastAsia="Times New Roman" w:cs="Times New Roman"/>
        </w:rPr>
      </w:pPr>
      <w:r w:rsidRPr="00A6294C">
        <w:rPr>
          <w:rFonts w:eastAsia="Times New Roman" w:cs="Times New Roman"/>
        </w:rPr>
        <w:t xml:space="preserve"> </w:t>
      </w:r>
    </w:p>
    <w:p w14:paraId="3B6FEF87" w14:textId="77777777" w:rsidR="00A6294C" w:rsidRPr="00A6294C" w:rsidRDefault="00A6294C" w:rsidP="00A6294C">
      <w:pPr>
        <w:spacing w:after="0"/>
        <w:rPr>
          <w:rFonts w:eastAsia="Times New Roman" w:cs="Times New Roman"/>
          <w:b/>
          <w:bCs/>
        </w:rPr>
      </w:pPr>
      <w:r w:rsidRPr="00A6294C">
        <w:rPr>
          <w:rFonts w:eastAsia="Times New Roman" w:cs="Times New Roman"/>
          <w:b/>
          <w:bCs/>
          <w:color w:val="000000"/>
        </w:rPr>
        <w:t>Diversity</w:t>
      </w:r>
    </w:p>
    <w:p w14:paraId="5044DB1B" w14:textId="77777777" w:rsidR="00A6294C" w:rsidRPr="00A6294C" w:rsidRDefault="00A6294C" w:rsidP="00A6294C">
      <w:pPr>
        <w:spacing w:after="0"/>
        <w:rPr>
          <w:rFonts w:eastAsia="Times New Roman" w:cs="Times New Roman"/>
        </w:rPr>
      </w:pPr>
      <w:r w:rsidRPr="00A6294C">
        <w:rPr>
          <w:rFonts w:eastAsia="Times New Roman" w:cs="Times New Roman"/>
          <w:color w:val="000000"/>
        </w:rPr>
        <w:t xml:space="preserve">The Keck School of Medicine (KSOM) is committed to creating a culture that promotes and celebrates diversity and inclusion at all levels of the institution. For more details, please review </w:t>
      </w:r>
      <w:hyperlink r:id="rId43" w:history="1">
        <w:r w:rsidRPr="00A6294C">
          <w:rPr>
            <w:rFonts w:eastAsia="Calibri Light" w:cs="Times New Roman"/>
            <w:color w:val="0563C1"/>
            <w:u w:val="single"/>
          </w:rPr>
          <w:t>https://medstudent.usc.edu/home/faculty-staff-information/diversity-policy/</w:t>
        </w:r>
      </w:hyperlink>
    </w:p>
    <w:p w14:paraId="7C9680DC" w14:textId="77777777" w:rsidR="00A6294C" w:rsidRPr="00A6294C" w:rsidRDefault="00A6294C" w:rsidP="00A6294C">
      <w:pPr>
        <w:spacing w:after="0"/>
        <w:rPr>
          <w:rFonts w:eastAsia="Times New Roman" w:cs="Times New Roman"/>
          <w:b/>
          <w:bCs/>
        </w:rPr>
      </w:pPr>
      <w:r w:rsidRPr="00A6294C">
        <w:rPr>
          <w:rFonts w:eastAsia="Times New Roman" w:cs="Times New Roman"/>
          <w:b/>
          <w:bCs/>
        </w:rPr>
        <w:t xml:space="preserve"> </w:t>
      </w:r>
    </w:p>
    <w:p w14:paraId="34DA60E6" w14:textId="77777777" w:rsidR="00A6294C" w:rsidRPr="00A6294C" w:rsidRDefault="00A6294C" w:rsidP="00A6294C">
      <w:pPr>
        <w:spacing w:after="0"/>
        <w:rPr>
          <w:rFonts w:eastAsia="Times New Roman" w:cs="Times New Roman"/>
          <w:b/>
          <w:bCs/>
          <w:color w:val="000000"/>
        </w:rPr>
      </w:pPr>
      <w:r w:rsidRPr="00A6294C">
        <w:rPr>
          <w:rFonts w:eastAsia="Times New Roman" w:cs="Times New Roman"/>
          <w:b/>
          <w:bCs/>
          <w:color w:val="000000"/>
        </w:rPr>
        <w:t>Dress Code</w:t>
      </w:r>
    </w:p>
    <w:p w14:paraId="38C41D77" w14:textId="77777777" w:rsidR="00A6294C" w:rsidRPr="00A6294C" w:rsidRDefault="00000000" w:rsidP="00A6294C">
      <w:pPr>
        <w:spacing w:after="0"/>
        <w:rPr>
          <w:rFonts w:eastAsia="Times New Roman" w:cs="Times New Roman"/>
        </w:rPr>
      </w:pPr>
      <w:hyperlink r:id="rId44" w:history="1">
        <w:r w:rsidR="00A6294C" w:rsidRPr="00A6294C">
          <w:rPr>
            <w:rFonts w:eastAsia="Calibri Light" w:cs="Times New Roman"/>
            <w:color w:val="0563C1"/>
            <w:u w:val="single"/>
          </w:rPr>
          <w:t>https://medstudent.usc.edu/home/faculty-staff-information/keck-school-of-medicine-md-student-dress-code-policy/</w:t>
        </w:r>
      </w:hyperlink>
    </w:p>
    <w:p w14:paraId="56AB23C3" w14:textId="77777777" w:rsidR="00A6294C" w:rsidRPr="00A6294C" w:rsidRDefault="00A6294C" w:rsidP="00A6294C">
      <w:pPr>
        <w:tabs>
          <w:tab w:val="left" w:pos="1580"/>
          <w:tab w:val="center" w:pos="4392"/>
        </w:tabs>
        <w:spacing w:after="0"/>
        <w:rPr>
          <w:rFonts w:eastAsia="Times New Roman" w:cs="Times New Roman"/>
          <w:b/>
          <w:bCs/>
          <w:color w:val="222222"/>
        </w:rPr>
      </w:pPr>
      <w:r w:rsidRPr="00A6294C">
        <w:rPr>
          <w:rFonts w:eastAsia="Times New Roman" w:cs="Times New Roman"/>
          <w:b/>
          <w:bCs/>
          <w:color w:val="222222"/>
        </w:rPr>
        <w:t xml:space="preserve"> </w:t>
      </w:r>
    </w:p>
    <w:p w14:paraId="7E87DF41" w14:textId="77777777" w:rsidR="00A6294C" w:rsidRPr="00A6294C" w:rsidRDefault="00A6294C" w:rsidP="00A6294C">
      <w:pPr>
        <w:tabs>
          <w:tab w:val="left" w:pos="1580"/>
          <w:tab w:val="center" w:pos="4392"/>
        </w:tabs>
        <w:spacing w:after="0"/>
        <w:rPr>
          <w:rFonts w:eastAsia="Times New Roman" w:cs="Times New Roman"/>
          <w:b/>
          <w:bCs/>
          <w:color w:val="222222"/>
        </w:rPr>
      </w:pPr>
      <w:r w:rsidRPr="00A6294C">
        <w:rPr>
          <w:rFonts w:eastAsia="Times New Roman" w:cs="Times New Roman"/>
          <w:b/>
          <w:bCs/>
          <w:color w:val="222222"/>
        </w:rPr>
        <w:t>Grading Policy</w:t>
      </w:r>
    </w:p>
    <w:p w14:paraId="3D8CC4A3" w14:textId="77777777" w:rsidR="00A6294C" w:rsidRPr="00A6294C" w:rsidRDefault="00000000" w:rsidP="00A6294C">
      <w:pPr>
        <w:tabs>
          <w:tab w:val="left" w:pos="1580"/>
          <w:tab w:val="center" w:pos="4392"/>
        </w:tabs>
        <w:spacing w:after="0"/>
        <w:rPr>
          <w:rFonts w:eastAsia="Times New Roman" w:cs="Times New Roman"/>
        </w:rPr>
      </w:pPr>
      <w:hyperlink r:id="rId45" w:history="1">
        <w:r w:rsidR="00A6294C" w:rsidRPr="00A6294C">
          <w:rPr>
            <w:rFonts w:eastAsia="Calibri Light" w:cs="Times New Roman"/>
            <w:color w:val="0563C1"/>
            <w:u w:val="single"/>
          </w:rPr>
          <w:t>https://medstudent.usc.edu/home/faculty-staff-information/keck-school-of-medicine-md-student-grading-policy/</w:t>
        </w:r>
      </w:hyperlink>
    </w:p>
    <w:p w14:paraId="5C607D27" w14:textId="77777777" w:rsidR="00A6294C" w:rsidRPr="00A6294C" w:rsidRDefault="00A6294C" w:rsidP="00A6294C">
      <w:pPr>
        <w:keepNext/>
        <w:keepLines/>
        <w:spacing w:after="0"/>
        <w:outlineLvl w:val="0"/>
        <w:rPr>
          <w:rFonts w:eastAsia="Times New Roman" w:cs="Times New Roman"/>
          <w:b/>
          <w:bCs/>
          <w:lang w:val="en"/>
        </w:rPr>
      </w:pPr>
    </w:p>
    <w:p w14:paraId="7CAE1622" w14:textId="77777777" w:rsidR="00A6294C" w:rsidRPr="00A6294C" w:rsidRDefault="00A6294C" w:rsidP="00A6294C">
      <w:pPr>
        <w:keepNext/>
        <w:keepLines/>
        <w:spacing w:after="0"/>
        <w:outlineLvl w:val="0"/>
        <w:rPr>
          <w:rFonts w:eastAsia="Times New Roman" w:cs="Times New Roman"/>
          <w:bCs/>
          <w:lang w:val="en"/>
        </w:rPr>
      </w:pPr>
      <w:bookmarkStart w:id="25" w:name="_Toc125887431"/>
      <w:r w:rsidRPr="00A6294C">
        <w:rPr>
          <w:rFonts w:eastAsia="Times New Roman" w:cs="Times New Roman"/>
          <w:b/>
          <w:bCs/>
          <w:lang w:val="en"/>
        </w:rPr>
        <w:t>Office of Student Accessibility Services (OSAS)</w:t>
      </w:r>
      <w:bookmarkEnd w:id="25"/>
    </w:p>
    <w:p w14:paraId="180E7550" w14:textId="246DC849" w:rsidR="00AF5046" w:rsidRPr="000F1C51" w:rsidRDefault="00A6294C" w:rsidP="000F1C51">
      <w:pPr>
        <w:keepNext/>
        <w:keepLines/>
        <w:spacing w:after="0"/>
        <w:outlineLvl w:val="0"/>
        <w:rPr>
          <w:rFonts w:eastAsia="Times New Roman" w:cs="Times New Roman"/>
          <w:b/>
          <w:lang w:val="en"/>
        </w:rPr>
      </w:pPr>
      <w:bookmarkStart w:id="26" w:name="_Toc125887432"/>
      <w:r w:rsidRPr="00A6294C">
        <w:rPr>
          <w:rFonts w:eastAsia="Times New Roman" w:cs="Times New Roman"/>
          <w:lang w:val="en"/>
        </w:rPr>
        <w:t xml:space="preserve">OSAS provides support services and accommodations necessary to enable students with disabilities to develop their maximum potential by making their education accessible, while having the dignity to work independently. For more information, please review </w:t>
      </w:r>
      <w:hyperlink r:id="rId46" w:history="1">
        <w:r w:rsidRPr="00A6294C">
          <w:rPr>
            <w:rFonts w:eastAsia="Calibri Light" w:cs="Times New Roman"/>
            <w:color w:val="0563C1"/>
            <w:lang w:val="en"/>
          </w:rPr>
          <w:t>https://osas.usc.edu/</w:t>
        </w:r>
      </w:hyperlink>
      <w:r w:rsidRPr="00A6294C">
        <w:rPr>
          <w:rFonts w:eastAsia="Times New Roman" w:cs="Times New Roman"/>
          <w:lang w:val="en"/>
        </w:rPr>
        <w:t xml:space="preserve"> or contact Dr. Ranna Nash at Keck Learning and Academic Support Services (KLASS) at </w:t>
      </w:r>
      <w:hyperlink r:id="rId47" w:history="1">
        <w:r w:rsidRPr="00A6294C">
          <w:rPr>
            <w:rFonts w:eastAsia="Calibri Light" w:cs="Times New Roman"/>
            <w:color w:val="0563C1"/>
            <w:lang w:val="en"/>
          </w:rPr>
          <w:t>Ranna.Nash@med.usc.edu</w:t>
        </w:r>
      </w:hyperlink>
      <w:r w:rsidRPr="00A6294C">
        <w:rPr>
          <w:rFonts w:eastAsia="Times New Roman" w:cs="Times New Roman"/>
          <w:lang w:val="en"/>
        </w:rPr>
        <w:t>.</w:t>
      </w:r>
      <w:bookmarkEnd w:id="26"/>
      <w:r w:rsidRPr="00A6294C">
        <w:rPr>
          <w:rFonts w:eastAsia="Times New Roman" w:cs="Times New Roman"/>
          <w:lang w:val="en"/>
        </w:rPr>
        <w:t xml:space="preserve"> </w:t>
      </w:r>
    </w:p>
    <w:p w14:paraId="4805E43D" w14:textId="77777777" w:rsidR="00A6294C" w:rsidRPr="00A6294C" w:rsidRDefault="00A6294C" w:rsidP="00A6294C">
      <w:pPr>
        <w:spacing w:after="0"/>
        <w:rPr>
          <w:rFonts w:eastAsia="Times New Roman" w:cs="Times New Roman"/>
          <w:color w:val="666666"/>
        </w:rPr>
      </w:pPr>
    </w:p>
    <w:p w14:paraId="2511C124" w14:textId="77777777" w:rsidR="00A6294C" w:rsidRPr="00A6294C" w:rsidRDefault="00A6294C" w:rsidP="00A6294C">
      <w:pPr>
        <w:spacing w:after="0"/>
        <w:rPr>
          <w:rFonts w:eastAsia="Times New Roman" w:cs="Times New Roman"/>
          <w:b/>
          <w:bCs/>
          <w:color w:val="000000"/>
        </w:rPr>
      </w:pPr>
      <w:r w:rsidRPr="00A6294C">
        <w:rPr>
          <w:rFonts w:eastAsia="Times New Roman" w:cs="Times New Roman"/>
          <w:b/>
          <w:bCs/>
          <w:color w:val="000000"/>
        </w:rPr>
        <w:t>Emergency Procedures and Preparedness</w:t>
      </w:r>
    </w:p>
    <w:p w14:paraId="352B58C5" w14:textId="77777777" w:rsidR="00A6294C" w:rsidRPr="00A6294C" w:rsidRDefault="00A6294C" w:rsidP="00A6294C">
      <w:pPr>
        <w:spacing w:after="0"/>
        <w:rPr>
          <w:rFonts w:eastAsia="Times New Roman" w:cs="Times New Roman"/>
        </w:rPr>
      </w:pPr>
      <w:r w:rsidRPr="00A6294C">
        <w:rPr>
          <w:rFonts w:eastAsia="Times New Roman" w:cs="Times New Roman"/>
          <w:color w:val="000000"/>
        </w:rPr>
        <w:t xml:space="preserve">The Keck School of Medicine has emergency procedures and a preparedness plan. Visit this site to find out more, including whom to reach in an </w:t>
      </w:r>
      <w:proofErr w:type="spellStart"/>
      <w:r w:rsidRPr="00A6294C">
        <w:rPr>
          <w:rFonts w:eastAsia="Times New Roman" w:cs="Times New Roman"/>
          <w:color w:val="000000"/>
        </w:rPr>
        <w:t>emergency:</w:t>
      </w:r>
      <w:hyperlink r:id="rId48" w:history="1">
        <w:r w:rsidRPr="00A6294C">
          <w:rPr>
            <w:rFonts w:eastAsia="Calibri Light" w:cs="Times New Roman"/>
            <w:color w:val="0563C1"/>
            <w:u w:val="single"/>
          </w:rPr>
          <w:t>https</w:t>
        </w:r>
        <w:proofErr w:type="spellEnd"/>
        <w:r w:rsidRPr="00A6294C">
          <w:rPr>
            <w:rFonts w:eastAsia="Calibri Light" w:cs="Times New Roman"/>
            <w:color w:val="0563C1"/>
            <w:u w:val="single"/>
          </w:rPr>
          <w:t>://medstudent.usc.edu/emergency/</w:t>
        </w:r>
      </w:hyperlink>
    </w:p>
    <w:p w14:paraId="5AF95D79" w14:textId="77777777" w:rsidR="00A6294C" w:rsidRPr="00A6294C" w:rsidRDefault="00A6294C" w:rsidP="00A6294C">
      <w:pPr>
        <w:spacing w:after="0"/>
        <w:rPr>
          <w:rFonts w:eastAsia="Times New Roman" w:cs="Times New Roman"/>
        </w:rPr>
      </w:pPr>
      <w:r w:rsidRPr="00A6294C">
        <w:rPr>
          <w:rFonts w:eastAsia="Times New Roman" w:cs="Times New Roman"/>
        </w:rPr>
        <w:t xml:space="preserve"> </w:t>
      </w:r>
    </w:p>
    <w:p w14:paraId="2B83D7FB" w14:textId="77777777" w:rsidR="00A6294C" w:rsidRPr="00A6294C" w:rsidRDefault="00A6294C" w:rsidP="00A6294C">
      <w:pPr>
        <w:spacing w:after="0"/>
        <w:rPr>
          <w:rFonts w:eastAsia="Times New Roman" w:cs="Times New Roman"/>
          <w:b/>
          <w:bCs/>
        </w:rPr>
      </w:pPr>
      <w:r w:rsidRPr="00A6294C">
        <w:rPr>
          <w:rFonts w:eastAsia="Times New Roman" w:cs="Times New Roman"/>
          <w:b/>
          <w:bCs/>
        </w:rPr>
        <w:t>Right to Inspect Student Records</w:t>
      </w:r>
    </w:p>
    <w:p w14:paraId="7C0176AC" w14:textId="77777777" w:rsidR="00A6294C" w:rsidRPr="00A6294C" w:rsidRDefault="00A6294C" w:rsidP="00A6294C">
      <w:pPr>
        <w:spacing w:after="0"/>
        <w:rPr>
          <w:rFonts w:eastAsia="Times New Roman" w:cs="Times New Roman"/>
        </w:rPr>
      </w:pPr>
      <w:r w:rsidRPr="00A6294C">
        <w:rPr>
          <w:rFonts w:eastAsia="Times New Roman" w:cs="Times New Roman"/>
        </w:rPr>
        <w:t xml:space="preserve">According to the Family Educational Rights and Privacy Act (FERPA), students have a right to inspect their educational records within 45 days of the request and to request corrections. For information on the review and challenge of student records, as well as general information about FERPA, visit: </w:t>
      </w:r>
      <w:hyperlink r:id="rId49" w:history="1">
        <w:r w:rsidRPr="00A6294C">
          <w:rPr>
            <w:rFonts w:eastAsia="Calibri Light" w:cs="Times New Roman"/>
            <w:color w:val="0563C1"/>
            <w:u w:val="single"/>
          </w:rPr>
          <w:t>https://arr.usc.edu/students/ferpa/</w:t>
        </w:r>
      </w:hyperlink>
    </w:p>
    <w:p w14:paraId="5F32910E" w14:textId="77777777" w:rsidR="00A6294C" w:rsidRPr="00A6294C" w:rsidRDefault="00A6294C" w:rsidP="00A6294C">
      <w:pPr>
        <w:spacing w:after="0"/>
        <w:rPr>
          <w:rFonts w:eastAsia="Times New Roman" w:cs="Times New Roman"/>
        </w:rPr>
      </w:pPr>
      <w:r w:rsidRPr="00A6294C">
        <w:rPr>
          <w:rFonts w:eastAsia="Times New Roman" w:cs="Times New Roman"/>
        </w:rPr>
        <w:t xml:space="preserve"> </w:t>
      </w:r>
    </w:p>
    <w:p w14:paraId="31F3A792" w14:textId="77777777" w:rsidR="00A6294C" w:rsidRPr="00A6294C" w:rsidRDefault="00A6294C" w:rsidP="00A6294C">
      <w:pPr>
        <w:spacing w:after="0"/>
        <w:rPr>
          <w:rFonts w:eastAsia="Times New Roman" w:cs="Times New Roman"/>
          <w:b/>
          <w:bCs/>
        </w:rPr>
      </w:pPr>
      <w:r w:rsidRPr="00A6294C">
        <w:rPr>
          <w:rFonts w:eastAsia="Times New Roman" w:cs="Times New Roman"/>
          <w:b/>
          <w:bCs/>
        </w:rPr>
        <w:t xml:space="preserve">Wellness Day Policy </w:t>
      </w:r>
    </w:p>
    <w:p w14:paraId="3420A819" w14:textId="55C4CD22" w:rsidR="5D5BE0D3" w:rsidRPr="005446B5" w:rsidRDefault="00A6294C" w:rsidP="005446B5">
      <w:pPr>
        <w:spacing w:after="0"/>
        <w:jc w:val="both"/>
        <w:rPr>
          <w:rFonts w:eastAsia="Times New Roman" w:cs="Times New Roman"/>
        </w:rPr>
      </w:pPr>
      <w:r w:rsidRPr="00A6294C">
        <w:rPr>
          <w:rFonts w:eastAsia="Times New Roman" w:cs="Times New Roman"/>
        </w:rPr>
        <w:t xml:space="preserve">Wellness days are mandatory and are incorporated into clerkship schedules to provide students with an opportunity to attend to their personal </w:t>
      </w:r>
      <w:r w:rsidR="00AF5046">
        <w:rPr>
          <w:rFonts w:eastAsia="Times New Roman" w:cs="Times New Roman"/>
        </w:rPr>
        <w:t>well-being</w:t>
      </w:r>
      <w:r w:rsidRPr="00A6294C">
        <w:rPr>
          <w:rFonts w:eastAsia="Times New Roman" w:cs="Times New Roman"/>
        </w:rPr>
        <w:t xml:space="preserve">. Students are released from clinical duties one full day </w:t>
      </w:r>
      <w:r w:rsidRPr="00A6294C">
        <w:rPr>
          <w:rFonts w:eastAsia="Times New Roman" w:cs="Times New Roman"/>
        </w:rPr>
        <w:lastRenderedPageBreak/>
        <w:t xml:space="preserve">for each 6-week clerkship and 1/2 day for each 4-week clerkship. The timing of wellness days can be found here </w:t>
      </w:r>
      <w:hyperlink r:id="rId50" w:history="1">
        <w:r w:rsidRPr="00A6294C">
          <w:rPr>
            <w:rFonts w:eastAsia="Calibri Light" w:cs="Times New Roman"/>
            <w:color w:val="0563C1"/>
            <w:u w:val="single"/>
          </w:rPr>
          <w:t>https://medstudent.usc.edu/clerkship-sites-directory/</w:t>
        </w:r>
      </w:hyperlink>
      <w:r w:rsidRPr="00A6294C">
        <w:rPr>
          <w:rFonts w:eastAsia="Times New Roman" w:cs="Times New Roman"/>
        </w:rPr>
        <w:t xml:space="preserve">. </w:t>
      </w:r>
    </w:p>
    <w:sectPr w:rsidR="5D5BE0D3" w:rsidRPr="005446B5" w:rsidSect="002049FA">
      <w:headerReference w:type="default" r:id="rId51"/>
      <w:footerReference w:type="default" r:id="rId52"/>
      <w:headerReference w:type="first" r:id="rId53"/>
      <w:footerReference w:type="first" r:id="rId54"/>
      <w:pgSz w:w="12240" w:h="15840"/>
      <w:pgMar w:top="1440" w:right="1440" w:bottom="806"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CF53" w14:textId="77777777" w:rsidR="00A45B8C" w:rsidRDefault="00A45B8C" w:rsidP="002118D8">
      <w:pPr>
        <w:spacing w:after="0"/>
      </w:pPr>
      <w:r>
        <w:separator/>
      </w:r>
    </w:p>
  </w:endnote>
  <w:endnote w:type="continuationSeparator" w:id="0">
    <w:p w14:paraId="11E003CA" w14:textId="77777777" w:rsidR="00A45B8C" w:rsidRDefault="00A45B8C" w:rsidP="00211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Heiti TC Light"/>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99142"/>
      <w:docPartObj>
        <w:docPartGallery w:val="Page Numbers (Bottom of Page)"/>
        <w:docPartUnique/>
      </w:docPartObj>
    </w:sdtPr>
    <w:sdtEndPr>
      <w:rPr>
        <w:rFonts w:cs="Times New Roman"/>
        <w:noProof/>
        <w:sz w:val="20"/>
      </w:rPr>
    </w:sdtEndPr>
    <w:sdtContent>
      <w:p w14:paraId="2E56FF0E" w14:textId="69B3C360" w:rsidR="00DD1F31" w:rsidRPr="003778AD" w:rsidRDefault="00DD1F31">
        <w:pPr>
          <w:pStyle w:val="Footer"/>
          <w:jc w:val="center"/>
          <w:rPr>
            <w:rFonts w:cs="Times New Roman"/>
            <w:sz w:val="20"/>
          </w:rPr>
        </w:pPr>
        <w:r>
          <w:rPr>
            <w:rFonts w:cs="Times New Roman"/>
            <w:sz w:val="20"/>
          </w:rPr>
          <w:fldChar w:fldCharType="begin"/>
        </w:r>
        <w:r>
          <w:rPr>
            <w:rFonts w:cs="Times New Roman"/>
            <w:sz w:val="20"/>
          </w:rPr>
          <w:instrText xml:space="preserve"> PAGE   \* MERGEFORMAT </w:instrText>
        </w:r>
        <w:r>
          <w:rPr>
            <w:rFonts w:cs="Times New Roman"/>
            <w:sz w:val="20"/>
          </w:rPr>
          <w:fldChar w:fldCharType="separate"/>
        </w:r>
        <w:r w:rsidR="00AC27C1">
          <w:rPr>
            <w:rFonts w:cs="Times New Roman"/>
            <w:noProof/>
            <w:sz w:val="20"/>
          </w:rPr>
          <w:t>1</w:t>
        </w:r>
        <w:r>
          <w:rPr>
            <w:rFonts w:cs="Times New Roman"/>
            <w:sz w:val="20"/>
          </w:rPr>
          <w:fldChar w:fldCharType="end"/>
        </w:r>
      </w:p>
    </w:sdtContent>
  </w:sdt>
  <w:p w14:paraId="5A839327" w14:textId="77777777" w:rsidR="00DD1F31" w:rsidRDefault="00DD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A6E1" w14:textId="0763BEFA" w:rsidR="00D91632" w:rsidRDefault="00D91632">
    <w:pPr>
      <w:pStyle w:val="Footer"/>
    </w:pPr>
    <w:r>
      <w:t xml:space="preserve">Revised 3 16 23 </w:t>
    </w:r>
    <w:proofErr w:type="spellStart"/>
    <w:proofErr w:type="gramStart"/>
    <w:r>
      <w:t>scs</w:t>
    </w:r>
    <w:proofErr w:type="spellEnd"/>
    <w:proofErr w:type="gramEnd"/>
  </w:p>
  <w:p w14:paraId="7DDA0415" w14:textId="77777777" w:rsidR="00DD1F31" w:rsidRDefault="00DD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0E28" w14:textId="77777777" w:rsidR="00A45B8C" w:rsidRDefault="00A45B8C" w:rsidP="002118D8">
      <w:pPr>
        <w:spacing w:after="0"/>
      </w:pPr>
      <w:r>
        <w:separator/>
      </w:r>
    </w:p>
  </w:footnote>
  <w:footnote w:type="continuationSeparator" w:id="0">
    <w:p w14:paraId="46213782" w14:textId="77777777" w:rsidR="00A45B8C" w:rsidRDefault="00A45B8C" w:rsidP="002118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B96F" w14:textId="092448C3" w:rsidR="00DD1F31" w:rsidRDefault="00DD1F31">
    <w:pPr>
      <w:pStyle w:val="Header"/>
    </w:pPr>
    <w:r>
      <w:rPr>
        <w:noProof/>
      </w:rPr>
      <w:drawing>
        <wp:inline distT="0" distB="0" distL="0" distR="0" wp14:anchorId="43969387" wp14:editId="75E5BA2D">
          <wp:extent cx="1743075" cy="552450"/>
          <wp:effectExtent l="0" t="0" r="9525" b="0"/>
          <wp:docPr id="4" name="Picture 1" descr="2-Line_KeckSOMofUSC_Car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_KeckSOMofUSC_Card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p w14:paraId="2F79943E" w14:textId="77777777" w:rsidR="00DD1F31" w:rsidRDefault="00DD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EF01" w14:textId="77777777" w:rsidR="00DD1F31" w:rsidRDefault="00DD1F31">
    <w:pPr>
      <w:pStyle w:val="Header"/>
    </w:pPr>
    <w:r>
      <w:rPr>
        <w:noProof/>
      </w:rPr>
      <w:drawing>
        <wp:inline distT="0" distB="0" distL="0" distR="0" wp14:anchorId="02A66927" wp14:editId="451CBF1B">
          <wp:extent cx="5943600" cy="609600"/>
          <wp:effectExtent l="0" t="0" r="0" b="0"/>
          <wp:docPr id="1" name="Picture 1" descr="1-Line_KeckSOMofUSC_GoldOn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Line_KeckSOMofUSC_GoldOnC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0AD"/>
    <w:multiLevelType w:val="hybridMultilevel"/>
    <w:tmpl w:val="00DC6A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8F2B99"/>
    <w:multiLevelType w:val="hybridMultilevel"/>
    <w:tmpl w:val="6F126B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075CC"/>
    <w:multiLevelType w:val="multilevel"/>
    <w:tmpl w:val="B400D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FD0A51"/>
    <w:multiLevelType w:val="hybridMultilevel"/>
    <w:tmpl w:val="DC069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46328"/>
    <w:multiLevelType w:val="hybridMultilevel"/>
    <w:tmpl w:val="CF5482F6"/>
    <w:lvl w:ilvl="0" w:tplc="4E5C8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C47AE"/>
    <w:multiLevelType w:val="hybridMultilevel"/>
    <w:tmpl w:val="073600E2"/>
    <w:lvl w:ilvl="0" w:tplc="482057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176FB"/>
    <w:multiLevelType w:val="hybridMultilevel"/>
    <w:tmpl w:val="82E06FCC"/>
    <w:lvl w:ilvl="0" w:tplc="DF287C46">
      <w:start w:val="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7" w15:restartNumberingAfterBreak="0">
    <w:nsid w:val="0E2D065F"/>
    <w:multiLevelType w:val="hybridMultilevel"/>
    <w:tmpl w:val="A9722494"/>
    <w:lvl w:ilvl="0" w:tplc="FFFFFFFF">
      <w:start w:val="1"/>
      <w:numFmt w:val="upperLetter"/>
      <w:lvlText w:val="%1."/>
      <w:lvlJc w:val="left"/>
      <w:pPr>
        <w:tabs>
          <w:tab w:val="num" w:pos="504"/>
        </w:tabs>
        <w:ind w:left="504" w:hanging="360"/>
      </w:pPr>
      <w:rPr>
        <w:rFonts w:ascii="Times New Roman" w:hAnsi="Times New Roman" w:cs="Times New Roman" w:hint="default"/>
        <w:b w:val="0"/>
        <w:i w:val="0"/>
        <w:sz w:val="23"/>
        <w:szCs w:val="23"/>
      </w:rPr>
    </w:lvl>
    <w:lvl w:ilvl="1" w:tplc="FFFFFFFF">
      <w:start w:val="1"/>
      <w:numFmt w:val="upperLetter"/>
      <w:lvlText w:val="%2."/>
      <w:lvlJc w:val="left"/>
      <w:pPr>
        <w:tabs>
          <w:tab w:val="num" w:pos="-144"/>
        </w:tabs>
        <w:ind w:left="-144" w:hanging="360"/>
      </w:pPr>
      <w:rPr>
        <w:b/>
        <w:i w:val="0"/>
        <w:sz w:val="24"/>
        <w:szCs w:val="24"/>
      </w:rPr>
    </w:lvl>
    <w:lvl w:ilvl="2" w:tplc="FFFFFFFF">
      <w:start w:val="1"/>
      <w:numFmt w:val="decimal"/>
      <w:lvlText w:val="%3)"/>
      <w:lvlJc w:val="left"/>
      <w:pPr>
        <w:tabs>
          <w:tab w:val="num" w:pos="756"/>
        </w:tabs>
        <w:ind w:left="756" w:hanging="360"/>
      </w:pPr>
    </w:lvl>
    <w:lvl w:ilvl="3" w:tplc="FFFFFFFF">
      <w:start w:val="1"/>
      <w:numFmt w:val="decimal"/>
      <w:lvlText w:val="%4."/>
      <w:lvlJc w:val="left"/>
      <w:pPr>
        <w:tabs>
          <w:tab w:val="num" w:pos="1296"/>
        </w:tabs>
        <w:ind w:left="1296" w:hanging="360"/>
      </w:pPr>
      <w:rPr>
        <w:b w:val="0"/>
        <w:i w:val="0"/>
      </w:rPr>
    </w:lvl>
    <w:lvl w:ilvl="4" w:tplc="FFFFFFFF">
      <w:start w:val="1"/>
      <w:numFmt w:val="lowerLetter"/>
      <w:lvlText w:val="%5."/>
      <w:lvlJc w:val="left"/>
      <w:pPr>
        <w:tabs>
          <w:tab w:val="num" w:pos="2016"/>
        </w:tabs>
        <w:ind w:left="2016" w:hanging="360"/>
      </w:pPr>
    </w:lvl>
    <w:lvl w:ilvl="5" w:tplc="FFFFFFFF">
      <w:start w:val="1"/>
      <w:numFmt w:val="lowerRoman"/>
      <w:lvlText w:val="%6."/>
      <w:lvlJc w:val="right"/>
      <w:pPr>
        <w:tabs>
          <w:tab w:val="num" w:pos="2736"/>
        </w:tabs>
        <w:ind w:left="2736" w:hanging="180"/>
      </w:pPr>
    </w:lvl>
    <w:lvl w:ilvl="6" w:tplc="FFFFFFFF">
      <w:start w:val="1"/>
      <w:numFmt w:val="decimal"/>
      <w:lvlText w:val="%7."/>
      <w:lvlJc w:val="left"/>
      <w:pPr>
        <w:tabs>
          <w:tab w:val="num" w:pos="3456"/>
        </w:tabs>
        <w:ind w:left="3456" w:hanging="360"/>
      </w:pPr>
    </w:lvl>
    <w:lvl w:ilvl="7" w:tplc="FFFFFFFF">
      <w:start w:val="1"/>
      <w:numFmt w:val="lowerLetter"/>
      <w:lvlText w:val="%8."/>
      <w:lvlJc w:val="left"/>
      <w:pPr>
        <w:tabs>
          <w:tab w:val="num" w:pos="4176"/>
        </w:tabs>
        <w:ind w:left="4176" w:hanging="360"/>
      </w:pPr>
    </w:lvl>
    <w:lvl w:ilvl="8" w:tplc="FFFFFFFF">
      <w:start w:val="1"/>
      <w:numFmt w:val="lowerRoman"/>
      <w:lvlText w:val="%9."/>
      <w:lvlJc w:val="right"/>
      <w:pPr>
        <w:tabs>
          <w:tab w:val="num" w:pos="4896"/>
        </w:tabs>
        <w:ind w:left="4896" w:hanging="180"/>
      </w:pPr>
    </w:lvl>
  </w:abstractNum>
  <w:abstractNum w:abstractNumId="8" w15:restartNumberingAfterBreak="0">
    <w:nsid w:val="10996B17"/>
    <w:multiLevelType w:val="hybridMultilevel"/>
    <w:tmpl w:val="30BA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41D"/>
    <w:multiLevelType w:val="hybridMultilevel"/>
    <w:tmpl w:val="E5382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36CF7"/>
    <w:multiLevelType w:val="hybridMultilevel"/>
    <w:tmpl w:val="35C29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74855E0"/>
    <w:multiLevelType w:val="hybridMultilevel"/>
    <w:tmpl w:val="87AEB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D6066"/>
    <w:multiLevelType w:val="hybridMultilevel"/>
    <w:tmpl w:val="D84A1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15310"/>
    <w:multiLevelType w:val="hybridMultilevel"/>
    <w:tmpl w:val="8A8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90B2C"/>
    <w:multiLevelType w:val="hybridMultilevel"/>
    <w:tmpl w:val="A9442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838A5"/>
    <w:multiLevelType w:val="hybridMultilevel"/>
    <w:tmpl w:val="A206429A"/>
    <w:lvl w:ilvl="0" w:tplc="6DACDCCA">
      <w:start w:val="2"/>
      <w:numFmt w:val="upperLetter"/>
      <w:lvlText w:val="%1."/>
      <w:lvlJc w:val="left"/>
      <w:pPr>
        <w:tabs>
          <w:tab w:val="num" w:pos="504"/>
        </w:tabs>
        <w:ind w:left="504" w:hanging="360"/>
      </w:pPr>
      <w:rPr>
        <w:rFonts w:ascii="Times New Roman" w:hAnsi="Times New Roman" w:hint="default"/>
        <w:b w:val="0"/>
        <w:i w:val="0"/>
        <w:sz w:val="23"/>
        <w:szCs w:val="23"/>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15:restartNumberingAfterBreak="0">
    <w:nsid w:val="26972409"/>
    <w:multiLevelType w:val="hybridMultilevel"/>
    <w:tmpl w:val="39E42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325C3B"/>
    <w:multiLevelType w:val="hybridMultilevel"/>
    <w:tmpl w:val="B57E36B8"/>
    <w:lvl w:ilvl="0" w:tplc="906C03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69BE"/>
    <w:multiLevelType w:val="hybridMultilevel"/>
    <w:tmpl w:val="731EA192"/>
    <w:lvl w:ilvl="0" w:tplc="D658A5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1704D"/>
    <w:multiLevelType w:val="hybridMultilevel"/>
    <w:tmpl w:val="BA0A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11DB3"/>
    <w:multiLevelType w:val="hybridMultilevel"/>
    <w:tmpl w:val="183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AE5838"/>
    <w:multiLevelType w:val="hybridMultilevel"/>
    <w:tmpl w:val="9DE004F8"/>
    <w:lvl w:ilvl="0" w:tplc="01380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6765C7"/>
    <w:multiLevelType w:val="hybridMultilevel"/>
    <w:tmpl w:val="A6CC62B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558D0"/>
    <w:multiLevelType w:val="hybridMultilevel"/>
    <w:tmpl w:val="3D92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6FBD"/>
    <w:multiLevelType w:val="hybridMultilevel"/>
    <w:tmpl w:val="D3645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33C07"/>
    <w:multiLevelType w:val="hybridMultilevel"/>
    <w:tmpl w:val="5328BBA0"/>
    <w:lvl w:ilvl="0" w:tplc="7DAEE6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C0CF7"/>
    <w:multiLevelType w:val="hybridMultilevel"/>
    <w:tmpl w:val="53E25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17F38"/>
    <w:multiLevelType w:val="hybridMultilevel"/>
    <w:tmpl w:val="58564006"/>
    <w:lvl w:ilvl="0" w:tplc="B3C28EB6">
      <w:start w:val="1"/>
      <w:numFmt w:val="decimal"/>
      <w:lvlText w:val="%1.)"/>
      <w:lvlJc w:val="left"/>
      <w:pPr>
        <w:ind w:left="864" w:hanging="360"/>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5157430D"/>
    <w:multiLevelType w:val="hybridMultilevel"/>
    <w:tmpl w:val="D492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86885"/>
    <w:multiLevelType w:val="hybridMultilevel"/>
    <w:tmpl w:val="2F448956"/>
    <w:lvl w:ilvl="0" w:tplc="4462F2F8">
      <w:start w:val="1"/>
      <w:numFmt w:val="upperLetter"/>
      <w:lvlText w:val="%1."/>
      <w:lvlJc w:val="left"/>
      <w:pPr>
        <w:tabs>
          <w:tab w:val="num" w:pos="504"/>
        </w:tabs>
        <w:ind w:left="504" w:hanging="360"/>
      </w:pPr>
      <w:rPr>
        <w:rFonts w:ascii="Times New Roman" w:hAnsi="Times New Roman" w:hint="default"/>
        <w:b/>
        <w:i w:val="0"/>
        <w:color w:val="auto"/>
        <w:sz w:val="24"/>
        <w:szCs w:val="24"/>
      </w:rPr>
    </w:lvl>
    <w:lvl w:ilvl="1" w:tplc="68781DA0">
      <w:start w:val="2"/>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
        </w:tabs>
        <w:ind w:left="144" w:hanging="180"/>
      </w:pPr>
    </w:lvl>
    <w:lvl w:ilvl="3" w:tplc="0409000F" w:tentative="1">
      <w:start w:val="1"/>
      <w:numFmt w:val="decimal"/>
      <w:lvlText w:val="%4."/>
      <w:lvlJc w:val="left"/>
      <w:pPr>
        <w:tabs>
          <w:tab w:val="num" w:pos="864"/>
        </w:tabs>
        <w:ind w:left="864" w:hanging="360"/>
      </w:pPr>
    </w:lvl>
    <w:lvl w:ilvl="4" w:tplc="04090019" w:tentative="1">
      <w:start w:val="1"/>
      <w:numFmt w:val="lowerLetter"/>
      <w:lvlText w:val="%5."/>
      <w:lvlJc w:val="left"/>
      <w:pPr>
        <w:tabs>
          <w:tab w:val="num" w:pos="1584"/>
        </w:tabs>
        <w:ind w:left="1584" w:hanging="360"/>
      </w:pPr>
    </w:lvl>
    <w:lvl w:ilvl="5" w:tplc="0409001B" w:tentative="1">
      <w:start w:val="1"/>
      <w:numFmt w:val="lowerRoman"/>
      <w:lvlText w:val="%6."/>
      <w:lvlJc w:val="right"/>
      <w:pPr>
        <w:tabs>
          <w:tab w:val="num" w:pos="2304"/>
        </w:tabs>
        <w:ind w:left="2304" w:hanging="180"/>
      </w:pPr>
    </w:lvl>
    <w:lvl w:ilvl="6" w:tplc="0409000F" w:tentative="1">
      <w:start w:val="1"/>
      <w:numFmt w:val="decimal"/>
      <w:lvlText w:val="%7."/>
      <w:lvlJc w:val="left"/>
      <w:pPr>
        <w:tabs>
          <w:tab w:val="num" w:pos="3024"/>
        </w:tabs>
        <w:ind w:left="3024" w:hanging="360"/>
      </w:pPr>
    </w:lvl>
    <w:lvl w:ilvl="7" w:tplc="04090019" w:tentative="1">
      <w:start w:val="1"/>
      <w:numFmt w:val="lowerLetter"/>
      <w:lvlText w:val="%8."/>
      <w:lvlJc w:val="left"/>
      <w:pPr>
        <w:tabs>
          <w:tab w:val="num" w:pos="3744"/>
        </w:tabs>
        <w:ind w:left="3744" w:hanging="360"/>
      </w:pPr>
    </w:lvl>
    <w:lvl w:ilvl="8" w:tplc="0409001B" w:tentative="1">
      <w:start w:val="1"/>
      <w:numFmt w:val="lowerRoman"/>
      <w:lvlText w:val="%9."/>
      <w:lvlJc w:val="right"/>
      <w:pPr>
        <w:tabs>
          <w:tab w:val="num" w:pos="4464"/>
        </w:tabs>
        <w:ind w:left="4464" w:hanging="180"/>
      </w:pPr>
    </w:lvl>
  </w:abstractNum>
  <w:abstractNum w:abstractNumId="30" w15:restartNumberingAfterBreak="0">
    <w:nsid w:val="53E96279"/>
    <w:multiLevelType w:val="hybridMultilevel"/>
    <w:tmpl w:val="E9A4F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F6A25"/>
    <w:multiLevelType w:val="hybridMultilevel"/>
    <w:tmpl w:val="62BE8A12"/>
    <w:lvl w:ilvl="0" w:tplc="594296FC">
      <w:start w:val="1"/>
      <w:numFmt w:val="upperLetter"/>
      <w:lvlText w:val="%1."/>
      <w:lvlJc w:val="left"/>
      <w:pPr>
        <w:tabs>
          <w:tab w:val="num" w:pos="720"/>
        </w:tabs>
        <w:ind w:left="720" w:hanging="360"/>
      </w:pPr>
      <w:rPr>
        <w:rFonts w:ascii="Times New Roman" w:hAnsi="Times New Roman" w:hint="default"/>
        <w:b/>
        <w:i w:val="0"/>
        <w:sz w:val="23"/>
        <w:szCs w:val="23"/>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532B4"/>
    <w:multiLevelType w:val="hybridMultilevel"/>
    <w:tmpl w:val="C8BC7704"/>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15:restartNumberingAfterBreak="0">
    <w:nsid w:val="64236C9D"/>
    <w:multiLevelType w:val="hybridMultilevel"/>
    <w:tmpl w:val="A9722494"/>
    <w:lvl w:ilvl="0" w:tplc="61A8CA04">
      <w:start w:val="1"/>
      <w:numFmt w:val="upperLetter"/>
      <w:lvlText w:val="%1."/>
      <w:lvlJc w:val="left"/>
      <w:pPr>
        <w:tabs>
          <w:tab w:val="num" w:pos="504"/>
        </w:tabs>
        <w:ind w:left="504" w:hanging="360"/>
      </w:pPr>
      <w:rPr>
        <w:rFonts w:ascii="Times New Roman" w:hAnsi="Times New Roman" w:cs="Times New Roman" w:hint="default"/>
        <w:b w:val="0"/>
        <w:i w:val="0"/>
        <w:sz w:val="23"/>
        <w:szCs w:val="23"/>
      </w:rPr>
    </w:lvl>
    <w:lvl w:ilvl="1" w:tplc="DD164C9E">
      <w:start w:val="1"/>
      <w:numFmt w:val="upperLetter"/>
      <w:lvlText w:val="%2."/>
      <w:lvlJc w:val="left"/>
      <w:pPr>
        <w:tabs>
          <w:tab w:val="num" w:pos="-144"/>
        </w:tabs>
        <w:ind w:left="-144" w:hanging="360"/>
      </w:pPr>
      <w:rPr>
        <w:b/>
        <w:i w:val="0"/>
        <w:sz w:val="24"/>
        <w:szCs w:val="24"/>
      </w:rPr>
    </w:lvl>
    <w:lvl w:ilvl="2" w:tplc="30407640">
      <w:start w:val="1"/>
      <w:numFmt w:val="decimal"/>
      <w:lvlText w:val="%3)"/>
      <w:lvlJc w:val="left"/>
      <w:pPr>
        <w:tabs>
          <w:tab w:val="num" w:pos="756"/>
        </w:tabs>
        <w:ind w:left="756" w:hanging="360"/>
      </w:pPr>
    </w:lvl>
    <w:lvl w:ilvl="3" w:tplc="8834D13C">
      <w:start w:val="1"/>
      <w:numFmt w:val="decimal"/>
      <w:lvlText w:val="%4."/>
      <w:lvlJc w:val="left"/>
      <w:pPr>
        <w:tabs>
          <w:tab w:val="num" w:pos="1296"/>
        </w:tabs>
        <w:ind w:left="1296" w:hanging="360"/>
      </w:pPr>
      <w:rPr>
        <w:b w:val="0"/>
        <w:i w:val="0"/>
      </w:rPr>
    </w:lvl>
    <w:lvl w:ilvl="4" w:tplc="04090019">
      <w:start w:val="1"/>
      <w:numFmt w:val="lowerLetter"/>
      <w:lvlText w:val="%5."/>
      <w:lvlJc w:val="left"/>
      <w:pPr>
        <w:tabs>
          <w:tab w:val="num" w:pos="2016"/>
        </w:tabs>
        <w:ind w:left="2016" w:hanging="360"/>
      </w:pPr>
    </w:lvl>
    <w:lvl w:ilvl="5" w:tplc="0409001B">
      <w:start w:val="1"/>
      <w:numFmt w:val="lowerRoman"/>
      <w:lvlText w:val="%6."/>
      <w:lvlJc w:val="right"/>
      <w:pPr>
        <w:tabs>
          <w:tab w:val="num" w:pos="2736"/>
        </w:tabs>
        <w:ind w:left="2736" w:hanging="180"/>
      </w:pPr>
    </w:lvl>
    <w:lvl w:ilvl="6" w:tplc="0409000F">
      <w:start w:val="1"/>
      <w:numFmt w:val="decimal"/>
      <w:lvlText w:val="%7."/>
      <w:lvlJc w:val="left"/>
      <w:pPr>
        <w:tabs>
          <w:tab w:val="num" w:pos="3456"/>
        </w:tabs>
        <w:ind w:left="3456" w:hanging="360"/>
      </w:pPr>
    </w:lvl>
    <w:lvl w:ilvl="7" w:tplc="04090019">
      <w:start w:val="1"/>
      <w:numFmt w:val="lowerLetter"/>
      <w:lvlText w:val="%8."/>
      <w:lvlJc w:val="left"/>
      <w:pPr>
        <w:tabs>
          <w:tab w:val="num" w:pos="4176"/>
        </w:tabs>
        <w:ind w:left="4176" w:hanging="360"/>
      </w:pPr>
    </w:lvl>
    <w:lvl w:ilvl="8" w:tplc="0409001B">
      <w:start w:val="1"/>
      <w:numFmt w:val="lowerRoman"/>
      <w:lvlText w:val="%9."/>
      <w:lvlJc w:val="right"/>
      <w:pPr>
        <w:tabs>
          <w:tab w:val="num" w:pos="4896"/>
        </w:tabs>
        <w:ind w:left="4896" w:hanging="180"/>
      </w:pPr>
    </w:lvl>
  </w:abstractNum>
  <w:abstractNum w:abstractNumId="34" w15:restartNumberingAfterBreak="0">
    <w:nsid w:val="6C141AC3"/>
    <w:multiLevelType w:val="hybridMultilevel"/>
    <w:tmpl w:val="C20E4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F3C77"/>
    <w:multiLevelType w:val="hybridMultilevel"/>
    <w:tmpl w:val="9FF2B352"/>
    <w:lvl w:ilvl="0" w:tplc="4DD0A854">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380893"/>
    <w:multiLevelType w:val="hybridMultilevel"/>
    <w:tmpl w:val="5B541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FC6355"/>
    <w:multiLevelType w:val="multilevel"/>
    <w:tmpl w:val="1528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03302"/>
    <w:multiLevelType w:val="hybridMultilevel"/>
    <w:tmpl w:val="0A722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209172">
    <w:abstractNumId w:val="32"/>
  </w:num>
  <w:num w:numId="2" w16cid:durableId="984965832">
    <w:abstractNumId w:val="25"/>
  </w:num>
  <w:num w:numId="3" w16cid:durableId="527521443">
    <w:abstractNumId w:val="11"/>
  </w:num>
  <w:num w:numId="4" w16cid:durableId="1672760066">
    <w:abstractNumId w:val="17"/>
  </w:num>
  <w:num w:numId="5" w16cid:durableId="293097227">
    <w:abstractNumId w:val="20"/>
  </w:num>
  <w:num w:numId="6" w16cid:durableId="1740668086">
    <w:abstractNumId w:val="22"/>
  </w:num>
  <w:num w:numId="7" w16cid:durableId="1833331269">
    <w:abstractNumId w:val="26"/>
  </w:num>
  <w:num w:numId="8" w16cid:durableId="520513408">
    <w:abstractNumId w:val="34"/>
  </w:num>
  <w:num w:numId="9" w16cid:durableId="689065542">
    <w:abstractNumId w:val="36"/>
  </w:num>
  <w:num w:numId="10" w16cid:durableId="1877110983">
    <w:abstractNumId w:val="24"/>
  </w:num>
  <w:num w:numId="11" w16cid:durableId="1535535500">
    <w:abstractNumId w:val="3"/>
  </w:num>
  <w:num w:numId="12" w16cid:durableId="1460953230">
    <w:abstractNumId w:val="30"/>
  </w:num>
  <w:num w:numId="13" w16cid:durableId="29380721">
    <w:abstractNumId w:val="14"/>
  </w:num>
  <w:num w:numId="14" w16cid:durableId="2116904960">
    <w:abstractNumId w:val="15"/>
  </w:num>
  <w:num w:numId="15" w16cid:durableId="1335839971">
    <w:abstractNumId w:val="5"/>
  </w:num>
  <w:num w:numId="16" w16cid:durableId="268515597">
    <w:abstractNumId w:val="31"/>
  </w:num>
  <w:num w:numId="17" w16cid:durableId="351221997">
    <w:abstractNumId w:val="6"/>
  </w:num>
  <w:num w:numId="18" w16cid:durableId="969434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064207">
    <w:abstractNumId w:val="21"/>
  </w:num>
  <w:num w:numId="20" w16cid:durableId="1352730145">
    <w:abstractNumId w:val="9"/>
  </w:num>
  <w:num w:numId="21" w16cid:durableId="775712260">
    <w:abstractNumId w:val="18"/>
  </w:num>
  <w:num w:numId="22" w16cid:durableId="2119058371">
    <w:abstractNumId w:val="23"/>
  </w:num>
  <w:num w:numId="23" w16cid:durableId="879124360">
    <w:abstractNumId w:val="29"/>
  </w:num>
  <w:num w:numId="24" w16cid:durableId="1310788026">
    <w:abstractNumId w:val="12"/>
  </w:num>
  <w:num w:numId="25" w16cid:durableId="2057779679">
    <w:abstractNumId w:val="27"/>
  </w:num>
  <w:num w:numId="26" w16cid:durableId="1717243366">
    <w:abstractNumId w:val="13"/>
  </w:num>
  <w:num w:numId="27" w16cid:durableId="2054881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771290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7137482">
    <w:abstractNumId w:val="37"/>
  </w:num>
  <w:num w:numId="30" w16cid:durableId="969632461">
    <w:abstractNumId w:val="28"/>
  </w:num>
  <w:num w:numId="31" w16cid:durableId="1419014618">
    <w:abstractNumId w:val="19"/>
  </w:num>
  <w:num w:numId="32" w16cid:durableId="4313627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1335676">
    <w:abstractNumId w:val="8"/>
  </w:num>
  <w:num w:numId="34" w16cid:durableId="158159853">
    <w:abstractNumId w:val="16"/>
  </w:num>
  <w:num w:numId="35" w16cid:durableId="1973363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24683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698615">
    <w:abstractNumId w:val="35"/>
  </w:num>
  <w:num w:numId="38" w16cid:durableId="1676806207">
    <w:abstractNumId w:val="0"/>
  </w:num>
  <w:num w:numId="39" w16cid:durableId="1989625177">
    <w:abstractNumId w:val="4"/>
  </w:num>
  <w:num w:numId="40" w16cid:durableId="975378178">
    <w:abstractNumId w:val="33"/>
  </w:num>
  <w:num w:numId="41" w16cid:durableId="516582841">
    <w:abstractNumId w:val="7"/>
  </w:num>
  <w:num w:numId="42" w16cid:durableId="2016764684">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D8"/>
    <w:rsid w:val="00003A5A"/>
    <w:rsid w:val="00006231"/>
    <w:rsid w:val="00011402"/>
    <w:rsid w:val="000127EA"/>
    <w:rsid w:val="000224B2"/>
    <w:rsid w:val="000246D1"/>
    <w:rsid w:val="00041658"/>
    <w:rsid w:val="00041AEE"/>
    <w:rsid w:val="00052E1F"/>
    <w:rsid w:val="00060246"/>
    <w:rsid w:val="00072C11"/>
    <w:rsid w:val="00077E2F"/>
    <w:rsid w:val="000934BA"/>
    <w:rsid w:val="0009370E"/>
    <w:rsid w:val="000A5200"/>
    <w:rsid w:val="000A60DA"/>
    <w:rsid w:val="000B26A4"/>
    <w:rsid w:val="000B2981"/>
    <w:rsid w:val="000B54D6"/>
    <w:rsid w:val="000C1CF2"/>
    <w:rsid w:val="000C5CF0"/>
    <w:rsid w:val="000D0C1F"/>
    <w:rsid w:val="000D3AB4"/>
    <w:rsid w:val="000D44B5"/>
    <w:rsid w:val="000E2372"/>
    <w:rsid w:val="000F1C51"/>
    <w:rsid w:val="000F4DA2"/>
    <w:rsid w:val="000F6212"/>
    <w:rsid w:val="00131C8C"/>
    <w:rsid w:val="001352FD"/>
    <w:rsid w:val="00137CE3"/>
    <w:rsid w:val="00157780"/>
    <w:rsid w:val="00162B69"/>
    <w:rsid w:val="00164FF8"/>
    <w:rsid w:val="00173759"/>
    <w:rsid w:val="00174ED2"/>
    <w:rsid w:val="00175D37"/>
    <w:rsid w:val="00176E2F"/>
    <w:rsid w:val="00194276"/>
    <w:rsid w:val="0019429F"/>
    <w:rsid w:val="001A4DD5"/>
    <w:rsid w:val="001A60DE"/>
    <w:rsid w:val="001B0255"/>
    <w:rsid w:val="001B0880"/>
    <w:rsid w:val="001B2B69"/>
    <w:rsid w:val="001B3E55"/>
    <w:rsid w:val="001B7D1A"/>
    <w:rsid w:val="001B7E7F"/>
    <w:rsid w:val="001C1455"/>
    <w:rsid w:val="001F6AA2"/>
    <w:rsid w:val="001F723F"/>
    <w:rsid w:val="00201BEF"/>
    <w:rsid w:val="002034B6"/>
    <w:rsid w:val="002049FA"/>
    <w:rsid w:val="002118D8"/>
    <w:rsid w:val="0021572F"/>
    <w:rsid w:val="002164D0"/>
    <w:rsid w:val="002261EF"/>
    <w:rsid w:val="00226EBB"/>
    <w:rsid w:val="00235FFF"/>
    <w:rsid w:val="00244AA3"/>
    <w:rsid w:val="0025237C"/>
    <w:rsid w:val="002563A3"/>
    <w:rsid w:val="0026090A"/>
    <w:rsid w:val="0027647B"/>
    <w:rsid w:val="00286BE9"/>
    <w:rsid w:val="002A0955"/>
    <w:rsid w:val="002A13C9"/>
    <w:rsid w:val="002A1496"/>
    <w:rsid w:val="002A7D5C"/>
    <w:rsid w:val="002B7742"/>
    <w:rsid w:val="002C20AE"/>
    <w:rsid w:val="002C7252"/>
    <w:rsid w:val="002D6FC8"/>
    <w:rsid w:val="002E3CFD"/>
    <w:rsid w:val="002F42BD"/>
    <w:rsid w:val="003176A7"/>
    <w:rsid w:val="003268E1"/>
    <w:rsid w:val="0033405F"/>
    <w:rsid w:val="00345E57"/>
    <w:rsid w:val="003533F3"/>
    <w:rsid w:val="0037421F"/>
    <w:rsid w:val="003743CA"/>
    <w:rsid w:val="003778AD"/>
    <w:rsid w:val="00391C26"/>
    <w:rsid w:val="003A700B"/>
    <w:rsid w:val="003A7FAC"/>
    <w:rsid w:val="003B05E0"/>
    <w:rsid w:val="003B2B56"/>
    <w:rsid w:val="003C7329"/>
    <w:rsid w:val="003E1CCB"/>
    <w:rsid w:val="003E443E"/>
    <w:rsid w:val="003F3913"/>
    <w:rsid w:val="003F5F6B"/>
    <w:rsid w:val="00406667"/>
    <w:rsid w:val="004125F8"/>
    <w:rsid w:val="00414F9A"/>
    <w:rsid w:val="00420E7C"/>
    <w:rsid w:val="00422908"/>
    <w:rsid w:val="0043018E"/>
    <w:rsid w:val="0044641B"/>
    <w:rsid w:val="00450C36"/>
    <w:rsid w:val="00450D9F"/>
    <w:rsid w:val="0045493E"/>
    <w:rsid w:val="00467283"/>
    <w:rsid w:val="004702CE"/>
    <w:rsid w:val="004715FE"/>
    <w:rsid w:val="004720AF"/>
    <w:rsid w:val="004740B4"/>
    <w:rsid w:val="00480578"/>
    <w:rsid w:val="00480F0F"/>
    <w:rsid w:val="004933C2"/>
    <w:rsid w:val="00493A1E"/>
    <w:rsid w:val="004B6D6A"/>
    <w:rsid w:val="004B7FD3"/>
    <w:rsid w:val="004D79D2"/>
    <w:rsid w:val="004E08F1"/>
    <w:rsid w:val="004E17E7"/>
    <w:rsid w:val="004E433B"/>
    <w:rsid w:val="004E43C6"/>
    <w:rsid w:val="004E7A20"/>
    <w:rsid w:val="00503946"/>
    <w:rsid w:val="00521390"/>
    <w:rsid w:val="00533135"/>
    <w:rsid w:val="0053679B"/>
    <w:rsid w:val="005368AE"/>
    <w:rsid w:val="00541E56"/>
    <w:rsid w:val="005446B5"/>
    <w:rsid w:val="00552CD8"/>
    <w:rsid w:val="00555FDE"/>
    <w:rsid w:val="00557852"/>
    <w:rsid w:val="00561644"/>
    <w:rsid w:val="00576138"/>
    <w:rsid w:val="005A0E47"/>
    <w:rsid w:val="005A5019"/>
    <w:rsid w:val="005B1F57"/>
    <w:rsid w:val="005B2A68"/>
    <w:rsid w:val="005B6E51"/>
    <w:rsid w:val="005D1939"/>
    <w:rsid w:val="005D467E"/>
    <w:rsid w:val="005D4F92"/>
    <w:rsid w:val="005D5A65"/>
    <w:rsid w:val="005F52A9"/>
    <w:rsid w:val="006011A5"/>
    <w:rsid w:val="00602425"/>
    <w:rsid w:val="006073BB"/>
    <w:rsid w:val="00624EDC"/>
    <w:rsid w:val="00633A8A"/>
    <w:rsid w:val="0063624A"/>
    <w:rsid w:val="00645CA3"/>
    <w:rsid w:val="00652DB5"/>
    <w:rsid w:val="0067358A"/>
    <w:rsid w:val="00675C3F"/>
    <w:rsid w:val="00677B89"/>
    <w:rsid w:val="00680E62"/>
    <w:rsid w:val="00687539"/>
    <w:rsid w:val="00690766"/>
    <w:rsid w:val="006A5E47"/>
    <w:rsid w:val="006B0BCD"/>
    <w:rsid w:val="006B7C40"/>
    <w:rsid w:val="006C6D07"/>
    <w:rsid w:val="006E4991"/>
    <w:rsid w:val="006E4A1F"/>
    <w:rsid w:val="007122D1"/>
    <w:rsid w:val="007214D1"/>
    <w:rsid w:val="0072407F"/>
    <w:rsid w:val="007348ED"/>
    <w:rsid w:val="00745892"/>
    <w:rsid w:val="00747C52"/>
    <w:rsid w:val="007607EA"/>
    <w:rsid w:val="0076437E"/>
    <w:rsid w:val="00780F0E"/>
    <w:rsid w:val="007847D8"/>
    <w:rsid w:val="007900F1"/>
    <w:rsid w:val="007932E7"/>
    <w:rsid w:val="007978C7"/>
    <w:rsid w:val="007A1864"/>
    <w:rsid w:val="007D3DF6"/>
    <w:rsid w:val="007D50AB"/>
    <w:rsid w:val="007E6324"/>
    <w:rsid w:val="007E7D45"/>
    <w:rsid w:val="007F4AAB"/>
    <w:rsid w:val="007F6A0F"/>
    <w:rsid w:val="00810176"/>
    <w:rsid w:val="00831B33"/>
    <w:rsid w:val="00833526"/>
    <w:rsid w:val="0084747D"/>
    <w:rsid w:val="0085025D"/>
    <w:rsid w:val="00850F89"/>
    <w:rsid w:val="00853DF6"/>
    <w:rsid w:val="00884571"/>
    <w:rsid w:val="00892409"/>
    <w:rsid w:val="008A430D"/>
    <w:rsid w:val="008B7F95"/>
    <w:rsid w:val="008C7878"/>
    <w:rsid w:val="008D036A"/>
    <w:rsid w:val="008D514E"/>
    <w:rsid w:val="008F503C"/>
    <w:rsid w:val="0090175D"/>
    <w:rsid w:val="00904FFA"/>
    <w:rsid w:val="00906360"/>
    <w:rsid w:val="00911820"/>
    <w:rsid w:val="009213E5"/>
    <w:rsid w:val="009216DB"/>
    <w:rsid w:val="009343F9"/>
    <w:rsid w:val="00944605"/>
    <w:rsid w:val="00953ACF"/>
    <w:rsid w:val="009560C3"/>
    <w:rsid w:val="009670B2"/>
    <w:rsid w:val="00973F28"/>
    <w:rsid w:val="00986B3B"/>
    <w:rsid w:val="00997797"/>
    <w:rsid w:val="009A1ED2"/>
    <w:rsid w:val="009C0D94"/>
    <w:rsid w:val="009C4A23"/>
    <w:rsid w:val="009D594A"/>
    <w:rsid w:val="009E1E18"/>
    <w:rsid w:val="009F0F9F"/>
    <w:rsid w:val="009F67A4"/>
    <w:rsid w:val="00A3566B"/>
    <w:rsid w:val="00A40615"/>
    <w:rsid w:val="00A42149"/>
    <w:rsid w:val="00A44E71"/>
    <w:rsid w:val="00A45B8C"/>
    <w:rsid w:val="00A6294C"/>
    <w:rsid w:val="00A71820"/>
    <w:rsid w:val="00A906FE"/>
    <w:rsid w:val="00A90E88"/>
    <w:rsid w:val="00A92C98"/>
    <w:rsid w:val="00A96569"/>
    <w:rsid w:val="00AA2348"/>
    <w:rsid w:val="00AA49DB"/>
    <w:rsid w:val="00AB0089"/>
    <w:rsid w:val="00AB698A"/>
    <w:rsid w:val="00AC207E"/>
    <w:rsid w:val="00AC27C1"/>
    <w:rsid w:val="00AC4B14"/>
    <w:rsid w:val="00AD7436"/>
    <w:rsid w:val="00AE374D"/>
    <w:rsid w:val="00AE45D7"/>
    <w:rsid w:val="00AF5046"/>
    <w:rsid w:val="00B06074"/>
    <w:rsid w:val="00B128B8"/>
    <w:rsid w:val="00B330CC"/>
    <w:rsid w:val="00B34723"/>
    <w:rsid w:val="00B3496C"/>
    <w:rsid w:val="00B431D5"/>
    <w:rsid w:val="00B43B87"/>
    <w:rsid w:val="00B461BF"/>
    <w:rsid w:val="00B60181"/>
    <w:rsid w:val="00B809AD"/>
    <w:rsid w:val="00B94424"/>
    <w:rsid w:val="00BA7DAC"/>
    <w:rsid w:val="00BB0AF3"/>
    <w:rsid w:val="00BE416B"/>
    <w:rsid w:val="00BF002F"/>
    <w:rsid w:val="00BF217C"/>
    <w:rsid w:val="00BF78C1"/>
    <w:rsid w:val="00C02A15"/>
    <w:rsid w:val="00C0500B"/>
    <w:rsid w:val="00C175DA"/>
    <w:rsid w:val="00C54070"/>
    <w:rsid w:val="00C60895"/>
    <w:rsid w:val="00C6480D"/>
    <w:rsid w:val="00C64911"/>
    <w:rsid w:val="00C66F78"/>
    <w:rsid w:val="00C84E1B"/>
    <w:rsid w:val="00C9508D"/>
    <w:rsid w:val="00CB0B6C"/>
    <w:rsid w:val="00CB286C"/>
    <w:rsid w:val="00CB7D67"/>
    <w:rsid w:val="00CE27E8"/>
    <w:rsid w:val="00CE61E9"/>
    <w:rsid w:val="00CF06A7"/>
    <w:rsid w:val="00CF0CED"/>
    <w:rsid w:val="00CF3156"/>
    <w:rsid w:val="00D160AD"/>
    <w:rsid w:val="00D2514B"/>
    <w:rsid w:val="00D27695"/>
    <w:rsid w:val="00D405CC"/>
    <w:rsid w:val="00D40C6D"/>
    <w:rsid w:val="00D432AD"/>
    <w:rsid w:val="00D542DE"/>
    <w:rsid w:val="00D80F10"/>
    <w:rsid w:val="00D84B55"/>
    <w:rsid w:val="00D91632"/>
    <w:rsid w:val="00DA4416"/>
    <w:rsid w:val="00DA44F4"/>
    <w:rsid w:val="00DD1F31"/>
    <w:rsid w:val="00DD5E1B"/>
    <w:rsid w:val="00DF7A05"/>
    <w:rsid w:val="00DF7B31"/>
    <w:rsid w:val="00E01B90"/>
    <w:rsid w:val="00E0731D"/>
    <w:rsid w:val="00E0738E"/>
    <w:rsid w:val="00E214AF"/>
    <w:rsid w:val="00E25625"/>
    <w:rsid w:val="00E260EA"/>
    <w:rsid w:val="00E2610D"/>
    <w:rsid w:val="00E26D39"/>
    <w:rsid w:val="00E504FC"/>
    <w:rsid w:val="00E564DF"/>
    <w:rsid w:val="00E60696"/>
    <w:rsid w:val="00E67CC8"/>
    <w:rsid w:val="00E85045"/>
    <w:rsid w:val="00E85606"/>
    <w:rsid w:val="00E929E9"/>
    <w:rsid w:val="00ED6EE7"/>
    <w:rsid w:val="00EE3539"/>
    <w:rsid w:val="00EE6136"/>
    <w:rsid w:val="00F2638D"/>
    <w:rsid w:val="00F32162"/>
    <w:rsid w:val="00F428B9"/>
    <w:rsid w:val="00F4762C"/>
    <w:rsid w:val="00F4765E"/>
    <w:rsid w:val="00F56E13"/>
    <w:rsid w:val="00F60A57"/>
    <w:rsid w:val="00F77D4A"/>
    <w:rsid w:val="00F87718"/>
    <w:rsid w:val="00F905D4"/>
    <w:rsid w:val="00F90A52"/>
    <w:rsid w:val="00F91B28"/>
    <w:rsid w:val="00F940B9"/>
    <w:rsid w:val="00F9451F"/>
    <w:rsid w:val="00F94B99"/>
    <w:rsid w:val="00FA0C15"/>
    <w:rsid w:val="00FB1CCE"/>
    <w:rsid w:val="00FF067A"/>
    <w:rsid w:val="21C8303B"/>
    <w:rsid w:val="529BD902"/>
    <w:rsid w:val="553E976A"/>
    <w:rsid w:val="5D5BE0D3"/>
    <w:rsid w:val="61FB9473"/>
    <w:rsid w:val="6E89DB6D"/>
    <w:rsid w:val="6EC0EF1E"/>
    <w:rsid w:val="6F44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F319E"/>
  <w15:docId w15:val="{8E7D0FE4-3977-4D23-B10D-B539C527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DA"/>
    <w:pPr>
      <w:spacing w:line="240" w:lineRule="auto"/>
    </w:pPr>
    <w:rPr>
      <w:rFonts w:ascii="Times New Roman" w:hAnsi="Times New Roman"/>
    </w:rPr>
  </w:style>
  <w:style w:type="paragraph" w:styleId="Heading1">
    <w:name w:val="heading 1"/>
    <w:basedOn w:val="Normal"/>
    <w:next w:val="Normal"/>
    <w:link w:val="Heading1Char"/>
    <w:uiPriority w:val="9"/>
    <w:qFormat/>
    <w:rsid w:val="00C175DA"/>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AB0089"/>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semiHidden/>
    <w:unhideWhenUsed/>
    <w:qFormat/>
    <w:rsid w:val="00690766"/>
    <w:pPr>
      <w:keepNext/>
      <w:keepLines/>
      <w:spacing w:before="40" w:after="0"/>
      <w:outlineLvl w:val="2"/>
    </w:pPr>
    <w:rPr>
      <w:rFonts w:asciiTheme="majorHAnsi" w:eastAsiaTheme="majorEastAsia" w:hAnsiTheme="majorHAnsi" w:cstheme="majorBidi"/>
      <w:color w:val="4B0D0E" w:themeColor="accent1" w:themeShade="7F"/>
      <w:szCs w:val="24"/>
    </w:rPr>
  </w:style>
  <w:style w:type="paragraph" w:styleId="Heading4">
    <w:name w:val="heading 4"/>
    <w:basedOn w:val="Normal"/>
    <w:next w:val="Normal"/>
    <w:link w:val="Heading4Char"/>
    <w:uiPriority w:val="9"/>
    <w:unhideWhenUsed/>
    <w:qFormat/>
    <w:rsid w:val="00DA44F4"/>
    <w:pPr>
      <w:keepNext/>
      <w:spacing w:after="0"/>
      <w:ind w:right="-18"/>
      <w:jc w:val="right"/>
      <w:outlineLvl w:val="3"/>
    </w:pPr>
    <w:rPr>
      <w:b/>
      <w:bCs/>
    </w:rPr>
  </w:style>
  <w:style w:type="paragraph" w:styleId="Heading5">
    <w:name w:val="heading 5"/>
    <w:basedOn w:val="Normal"/>
    <w:next w:val="Normal"/>
    <w:link w:val="Heading5Char"/>
    <w:uiPriority w:val="9"/>
    <w:semiHidden/>
    <w:unhideWhenUsed/>
    <w:qFormat/>
    <w:rsid w:val="00137CE3"/>
    <w:pPr>
      <w:keepNext/>
      <w:keepLines/>
      <w:spacing w:before="40" w:after="0"/>
      <w:outlineLvl w:val="4"/>
    </w:pPr>
    <w:rPr>
      <w:rFonts w:asciiTheme="majorHAnsi" w:eastAsiaTheme="majorEastAsia" w:hAnsiTheme="majorHAnsi" w:cstheme="majorBidi"/>
      <w:color w:val="7214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8D8"/>
    <w:pPr>
      <w:tabs>
        <w:tab w:val="center" w:pos="4680"/>
        <w:tab w:val="right" w:pos="9360"/>
      </w:tabs>
      <w:spacing w:after="0"/>
    </w:pPr>
  </w:style>
  <w:style w:type="character" w:customStyle="1" w:styleId="HeaderChar">
    <w:name w:val="Header Char"/>
    <w:basedOn w:val="DefaultParagraphFont"/>
    <w:link w:val="Header"/>
    <w:uiPriority w:val="99"/>
    <w:rsid w:val="002118D8"/>
  </w:style>
  <w:style w:type="paragraph" w:styleId="Footer">
    <w:name w:val="footer"/>
    <w:basedOn w:val="Normal"/>
    <w:link w:val="FooterChar"/>
    <w:uiPriority w:val="99"/>
    <w:unhideWhenUsed/>
    <w:rsid w:val="002118D8"/>
    <w:pPr>
      <w:tabs>
        <w:tab w:val="center" w:pos="4680"/>
        <w:tab w:val="right" w:pos="9360"/>
      </w:tabs>
      <w:spacing w:after="0"/>
    </w:pPr>
  </w:style>
  <w:style w:type="character" w:customStyle="1" w:styleId="FooterChar">
    <w:name w:val="Footer Char"/>
    <w:basedOn w:val="DefaultParagraphFont"/>
    <w:link w:val="Footer"/>
    <w:uiPriority w:val="99"/>
    <w:rsid w:val="002118D8"/>
  </w:style>
  <w:style w:type="character" w:customStyle="1" w:styleId="Heading1Char">
    <w:name w:val="Heading 1 Char"/>
    <w:basedOn w:val="DefaultParagraphFont"/>
    <w:link w:val="Heading1"/>
    <w:uiPriority w:val="9"/>
    <w:rsid w:val="00C175DA"/>
    <w:rPr>
      <w:rFonts w:ascii="Times New Roman" w:eastAsiaTheme="majorEastAsia" w:hAnsi="Times New Roman" w:cstheme="majorBidi"/>
      <w:b/>
      <w:sz w:val="28"/>
      <w:szCs w:val="32"/>
      <w:u w:val="single"/>
    </w:rPr>
  </w:style>
  <w:style w:type="table" w:styleId="TableGrid">
    <w:name w:val="Table Grid"/>
    <w:basedOn w:val="TableNormal"/>
    <w:uiPriority w:val="39"/>
    <w:rsid w:val="00D4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AD"/>
    <w:rPr>
      <w:color w:val="0563C1" w:themeColor="hyperlink"/>
      <w:u w:val="single"/>
    </w:rPr>
  </w:style>
  <w:style w:type="paragraph" w:styleId="Title">
    <w:name w:val="Title"/>
    <w:basedOn w:val="Normal"/>
    <w:link w:val="TitleChar"/>
    <w:qFormat/>
    <w:rsid w:val="007E7D45"/>
    <w:pPr>
      <w:spacing w:after="0"/>
      <w:jc w:val="center"/>
    </w:pPr>
    <w:rPr>
      <w:rFonts w:eastAsia="Times New Roman" w:cs="Times New Roman"/>
      <w:szCs w:val="24"/>
      <w:u w:val="single"/>
    </w:rPr>
  </w:style>
  <w:style w:type="character" w:customStyle="1" w:styleId="TitleChar">
    <w:name w:val="Title Char"/>
    <w:basedOn w:val="DefaultParagraphFont"/>
    <w:link w:val="Title"/>
    <w:rsid w:val="007E7D45"/>
    <w:rPr>
      <w:rFonts w:ascii="Times New Roman" w:eastAsia="Times New Roman" w:hAnsi="Times New Roman" w:cs="Times New Roman"/>
      <w:sz w:val="24"/>
      <w:szCs w:val="24"/>
      <w:u w:val="single"/>
    </w:rPr>
  </w:style>
  <w:style w:type="paragraph" w:customStyle="1" w:styleId="Default">
    <w:name w:val="Default"/>
    <w:rsid w:val="007E7D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87539"/>
    <w:pPr>
      <w:ind w:left="720"/>
      <w:contextualSpacing/>
    </w:pPr>
  </w:style>
  <w:style w:type="character" w:styleId="FollowedHyperlink">
    <w:name w:val="FollowedHyperlink"/>
    <w:basedOn w:val="DefaultParagraphFont"/>
    <w:uiPriority w:val="99"/>
    <w:semiHidden/>
    <w:unhideWhenUsed/>
    <w:rsid w:val="00AA2348"/>
    <w:rPr>
      <w:color w:val="954F72" w:themeColor="followedHyperlink"/>
      <w:u w:val="single"/>
    </w:rPr>
  </w:style>
  <w:style w:type="character" w:customStyle="1" w:styleId="Heading2Char">
    <w:name w:val="Heading 2 Char"/>
    <w:basedOn w:val="DefaultParagraphFont"/>
    <w:link w:val="Heading2"/>
    <w:uiPriority w:val="9"/>
    <w:rsid w:val="00AB0089"/>
    <w:rPr>
      <w:rFonts w:ascii="Times New Roman" w:eastAsiaTheme="majorEastAsia" w:hAnsi="Times New Roman" w:cstheme="majorBidi"/>
      <w:sz w:val="28"/>
      <w:szCs w:val="26"/>
    </w:rPr>
  </w:style>
  <w:style w:type="paragraph" w:styleId="TOCHeading">
    <w:name w:val="TOC Heading"/>
    <w:basedOn w:val="Heading1"/>
    <w:next w:val="Normal"/>
    <w:uiPriority w:val="39"/>
    <w:unhideWhenUsed/>
    <w:qFormat/>
    <w:rsid w:val="007D50AB"/>
    <w:pPr>
      <w:spacing w:line="259" w:lineRule="auto"/>
      <w:outlineLvl w:val="9"/>
    </w:pPr>
    <w:rPr>
      <w:rFonts w:asciiTheme="majorHAnsi" w:hAnsiTheme="majorHAnsi"/>
      <w:color w:val="721416" w:themeColor="accent1" w:themeShade="BF"/>
      <w:u w:val="none"/>
    </w:rPr>
  </w:style>
  <w:style w:type="paragraph" w:styleId="TOC1">
    <w:name w:val="toc 1"/>
    <w:basedOn w:val="Normal"/>
    <w:next w:val="Normal"/>
    <w:autoRedefine/>
    <w:uiPriority w:val="39"/>
    <w:unhideWhenUsed/>
    <w:rsid w:val="007D50A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D50AB"/>
    <w:pPr>
      <w:spacing w:after="0"/>
      <w:ind w:left="220"/>
    </w:pPr>
    <w:rPr>
      <w:rFonts w:asciiTheme="minorHAnsi" w:hAnsiTheme="minorHAnsi" w:cstheme="minorHAnsi"/>
      <w:smallCaps/>
      <w:sz w:val="20"/>
      <w:szCs w:val="20"/>
    </w:rPr>
  </w:style>
  <w:style w:type="paragraph" w:customStyle="1" w:styleId="default0">
    <w:name w:val="default"/>
    <w:basedOn w:val="Normal"/>
    <w:rsid w:val="00B94424"/>
    <w:pPr>
      <w:spacing w:before="100" w:beforeAutospacing="1" w:after="100" w:afterAutospacing="1"/>
    </w:pPr>
    <w:rPr>
      <w:rFonts w:eastAsia="Calibri" w:cs="Times New Roman"/>
      <w:szCs w:val="24"/>
    </w:rPr>
  </w:style>
  <w:style w:type="character" w:customStyle="1" w:styleId="apple-converted-space">
    <w:name w:val="apple-converted-space"/>
    <w:rsid w:val="00B94424"/>
  </w:style>
  <w:style w:type="character" w:customStyle="1" w:styleId="Heading3Char">
    <w:name w:val="Heading 3 Char"/>
    <w:basedOn w:val="DefaultParagraphFont"/>
    <w:link w:val="Heading3"/>
    <w:uiPriority w:val="9"/>
    <w:semiHidden/>
    <w:rsid w:val="00690766"/>
    <w:rPr>
      <w:rFonts w:asciiTheme="majorHAnsi" w:eastAsiaTheme="majorEastAsia" w:hAnsiTheme="majorHAnsi" w:cstheme="majorBidi"/>
      <w:color w:val="4B0D0E" w:themeColor="accent1" w:themeShade="7F"/>
      <w:sz w:val="24"/>
      <w:szCs w:val="24"/>
    </w:rPr>
  </w:style>
  <w:style w:type="character" w:styleId="CommentReference">
    <w:name w:val="annotation reference"/>
    <w:basedOn w:val="DefaultParagraphFont"/>
    <w:uiPriority w:val="99"/>
    <w:unhideWhenUsed/>
    <w:rsid w:val="00B60181"/>
    <w:rPr>
      <w:sz w:val="16"/>
      <w:szCs w:val="16"/>
    </w:rPr>
  </w:style>
  <w:style w:type="paragraph" w:styleId="CommentText">
    <w:name w:val="annotation text"/>
    <w:basedOn w:val="Normal"/>
    <w:link w:val="CommentTextChar"/>
    <w:uiPriority w:val="99"/>
    <w:unhideWhenUsed/>
    <w:rsid w:val="00B60181"/>
    <w:rPr>
      <w:sz w:val="20"/>
      <w:szCs w:val="20"/>
    </w:rPr>
  </w:style>
  <w:style w:type="character" w:customStyle="1" w:styleId="CommentTextChar">
    <w:name w:val="Comment Text Char"/>
    <w:basedOn w:val="DefaultParagraphFont"/>
    <w:link w:val="CommentText"/>
    <w:uiPriority w:val="99"/>
    <w:rsid w:val="00B601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0181"/>
    <w:rPr>
      <w:b/>
      <w:bCs/>
    </w:rPr>
  </w:style>
  <w:style w:type="character" w:customStyle="1" w:styleId="CommentSubjectChar">
    <w:name w:val="Comment Subject Char"/>
    <w:basedOn w:val="CommentTextChar"/>
    <w:link w:val="CommentSubject"/>
    <w:uiPriority w:val="99"/>
    <w:semiHidden/>
    <w:rsid w:val="00B60181"/>
    <w:rPr>
      <w:rFonts w:ascii="Times New Roman" w:hAnsi="Times New Roman"/>
      <w:b/>
      <w:bCs/>
      <w:sz w:val="20"/>
      <w:szCs w:val="20"/>
    </w:rPr>
  </w:style>
  <w:style w:type="paragraph" w:styleId="BalloonText">
    <w:name w:val="Balloon Text"/>
    <w:basedOn w:val="Normal"/>
    <w:link w:val="BalloonTextChar"/>
    <w:uiPriority w:val="99"/>
    <w:semiHidden/>
    <w:unhideWhenUsed/>
    <w:rsid w:val="00B601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81"/>
    <w:rPr>
      <w:rFonts w:ascii="Segoe UI" w:hAnsi="Segoe UI" w:cs="Segoe UI"/>
      <w:sz w:val="18"/>
      <w:szCs w:val="18"/>
    </w:rPr>
  </w:style>
  <w:style w:type="paragraph" w:styleId="NoSpacing">
    <w:name w:val="No Spacing"/>
    <w:link w:val="NoSpacingChar"/>
    <w:uiPriority w:val="1"/>
    <w:qFormat/>
    <w:rsid w:val="009213E5"/>
    <w:pPr>
      <w:spacing w:after="0" w:line="240" w:lineRule="auto"/>
    </w:pPr>
    <w:rPr>
      <w:rFonts w:eastAsiaTheme="minorEastAsia"/>
    </w:rPr>
  </w:style>
  <w:style w:type="character" w:customStyle="1" w:styleId="NoSpacingChar">
    <w:name w:val="No Spacing Char"/>
    <w:basedOn w:val="DefaultParagraphFont"/>
    <w:link w:val="NoSpacing"/>
    <w:uiPriority w:val="1"/>
    <w:rsid w:val="009213E5"/>
    <w:rPr>
      <w:rFonts w:eastAsiaTheme="minorEastAsia"/>
    </w:rPr>
  </w:style>
  <w:style w:type="character" w:customStyle="1" w:styleId="Mention1">
    <w:name w:val="Mention1"/>
    <w:basedOn w:val="DefaultParagraphFont"/>
    <w:uiPriority w:val="99"/>
    <w:semiHidden/>
    <w:unhideWhenUsed/>
    <w:rsid w:val="00CB0B6C"/>
    <w:rPr>
      <w:color w:val="2B579A"/>
      <w:shd w:val="clear" w:color="auto" w:fill="E6E6E6"/>
    </w:rPr>
  </w:style>
  <w:style w:type="paragraph" w:styleId="BodyText">
    <w:name w:val="Body Text"/>
    <w:basedOn w:val="Normal"/>
    <w:link w:val="BodyTextChar"/>
    <w:rsid w:val="00BF78C1"/>
    <w:pPr>
      <w:widowControl w:val="0"/>
      <w:autoSpaceDE w:val="0"/>
      <w:autoSpaceDN w:val="0"/>
      <w:adjustRightInd w:val="0"/>
      <w:spacing w:after="0"/>
    </w:pPr>
    <w:rPr>
      <w:rFonts w:eastAsia="Times New Roman" w:cs="Times New Roman"/>
      <w:b/>
      <w:bCs/>
      <w:sz w:val="20"/>
      <w:szCs w:val="20"/>
    </w:rPr>
  </w:style>
  <w:style w:type="character" w:customStyle="1" w:styleId="BodyTextChar">
    <w:name w:val="Body Text Char"/>
    <w:basedOn w:val="DefaultParagraphFont"/>
    <w:link w:val="BodyText"/>
    <w:rsid w:val="00BF78C1"/>
    <w:rPr>
      <w:rFonts w:ascii="Times New Roman" w:eastAsia="Times New Roman" w:hAnsi="Times New Roman" w:cs="Times New Roman"/>
      <w:b/>
      <w:bCs/>
      <w:sz w:val="20"/>
      <w:szCs w:val="20"/>
    </w:rPr>
  </w:style>
  <w:style w:type="paragraph" w:styleId="BlockText">
    <w:name w:val="Block Text"/>
    <w:basedOn w:val="Normal"/>
    <w:rsid w:val="00AB698A"/>
    <w:pPr>
      <w:widowControl w:val="0"/>
      <w:autoSpaceDE w:val="0"/>
      <w:autoSpaceDN w:val="0"/>
      <w:spacing w:after="0"/>
      <w:ind w:left="144" w:right="144"/>
      <w:jc w:val="both"/>
    </w:pPr>
    <w:rPr>
      <w:rFonts w:eastAsia="Times New Roman" w:cs="Times New Roman"/>
      <w:szCs w:val="24"/>
    </w:rPr>
  </w:style>
  <w:style w:type="character" w:customStyle="1" w:styleId="Heading5Char">
    <w:name w:val="Heading 5 Char"/>
    <w:basedOn w:val="DefaultParagraphFont"/>
    <w:link w:val="Heading5"/>
    <w:uiPriority w:val="9"/>
    <w:semiHidden/>
    <w:rsid w:val="00137CE3"/>
    <w:rPr>
      <w:rFonts w:asciiTheme="majorHAnsi" w:eastAsiaTheme="majorEastAsia" w:hAnsiTheme="majorHAnsi" w:cstheme="majorBidi"/>
      <w:color w:val="721416" w:themeColor="accent1" w:themeShade="BF"/>
      <w:sz w:val="24"/>
    </w:rPr>
  </w:style>
  <w:style w:type="paragraph" w:customStyle="1" w:styleId="Style6">
    <w:name w:val="Style 6"/>
    <w:basedOn w:val="Default"/>
    <w:next w:val="Default"/>
    <w:rsid w:val="00137CE3"/>
    <w:rPr>
      <w:color w:val="auto"/>
    </w:rPr>
  </w:style>
  <w:style w:type="character" w:customStyle="1" w:styleId="UnresolvedMention1">
    <w:name w:val="Unresolved Mention1"/>
    <w:basedOn w:val="DefaultParagraphFont"/>
    <w:uiPriority w:val="99"/>
    <w:semiHidden/>
    <w:unhideWhenUsed/>
    <w:rsid w:val="007932E7"/>
    <w:rPr>
      <w:color w:val="605E5C"/>
      <w:shd w:val="clear" w:color="auto" w:fill="E1DFDD"/>
    </w:rPr>
  </w:style>
  <w:style w:type="paragraph" w:styleId="BodyText2">
    <w:name w:val="Body Text 2"/>
    <w:basedOn w:val="Normal"/>
    <w:link w:val="BodyText2Char"/>
    <w:uiPriority w:val="99"/>
    <w:unhideWhenUsed/>
    <w:rsid w:val="00C175DA"/>
    <w:pPr>
      <w:spacing w:after="0"/>
      <w:jc w:val="both"/>
    </w:pPr>
    <w:rPr>
      <w:snapToGrid w:val="0"/>
      <w:szCs w:val="24"/>
    </w:rPr>
  </w:style>
  <w:style w:type="character" w:customStyle="1" w:styleId="BodyText2Char">
    <w:name w:val="Body Text 2 Char"/>
    <w:basedOn w:val="DefaultParagraphFont"/>
    <w:link w:val="BodyText2"/>
    <w:uiPriority w:val="99"/>
    <w:rsid w:val="00C175DA"/>
    <w:rPr>
      <w:rFonts w:ascii="Times New Roman" w:hAnsi="Times New Roman"/>
      <w:snapToGrid w:val="0"/>
      <w:szCs w:val="24"/>
    </w:rPr>
  </w:style>
  <w:style w:type="character" w:customStyle="1" w:styleId="Heading4Char">
    <w:name w:val="Heading 4 Char"/>
    <w:basedOn w:val="DefaultParagraphFont"/>
    <w:link w:val="Heading4"/>
    <w:uiPriority w:val="9"/>
    <w:rsid w:val="00DA44F4"/>
    <w:rPr>
      <w:rFonts w:ascii="Times New Roman" w:hAnsi="Times New Roman"/>
      <w:b/>
      <w:bCs/>
    </w:rPr>
  </w:style>
  <w:style w:type="paragraph" w:customStyle="1" w:styleId="xmsonormal">
    <w:name w:val="x_msonormal"/>
    <w:basedOn w:val="Normal"/>
    <w:rsid w:val="0021572F"/>
    <w:pPr>
      <w:spacing w:before="100" w:beforeAutospacing="1" w:after="100" w:afterAutospacing="1"/>
    </w:pPr>
    <w:rPr>
      <w:rFonts w:eastAsia="Times New Roman" w:cs="Times New Roman"/>
      <w:sz w:val="24"/>
      <w:szCs w:val="24"/>
    </w:rPr>
  </w:style>
  <w:style w:type="paragraph" w:styleId="Revision">
    <w:name w:val="Revision"/>
    <w:hidden/>
    <w:uiPriority w:val="99"/>
    <w:semiHidden/>
    <w:rsid w:val="00F87718"/>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7F6A0F"/>
    <w:rPr>
      <w:color w:val="605E5C"/>
      <w:shd w:val="clear" w:color="auto" w:fill="E1DFDD"/>
    </w:rPr>
  </w:style>
  <w:style w:type="paragraph" w:customStyle="1" w:styleId="TableParagraph">
    <w:name w:val="Table Paragraph"/>
    <w:basedOn w:val="Normal"/>
    <w:uiPriority w:val="1"/>
    <w:qFormat/>
    <w:rsid w:val="00E25625"/>
    <w:pPr>
      <w:widowControl w:val="0"/>
      <w:autoSpaceDE w:val="0"/>
      <w:autoSpaceDN w:val="0"/>
      <w:spacing w:after="0"/>
    </w:pPr>
    <w:rPr>
      <w:rFonts w:ascii="Arial" w:eastAsia="Arial" w:hAnsi="Arial" w:cs="Arial"/>
    </w:rPr>
  </w:style>
  <w:style w:type="paragraph" w:styleId="TOC3">
    <w:name w:val="toc 3"/>
    <w:basedOn w:val="Normal"/>
    <w:next w:val="Normal"/>
    <w:autoRedefine/>
    <w:uiPriority w:val="39"/>
    <w:unhideWhenUsed/>
    <w:rsid w:val="00D542DE"/>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542DE"/>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542DE"/>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542DE"/>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542DE"/>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542DE"/>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542DE"/>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196">
      <w:bodyDiv w:val="1"/>
      <w:marLeft w:val="0"/>
      <w:marRight w:val="0"/>
      <w:marTop w:val="0"/>
      <w:marBottom w:val="0"/>
      <w:divBdr>
        <w:top w:val="none" w:sz="0" w:space="0" w:color="auto"/>
        <w:left w:val="none" w:sz="0" w:space="0" w:color="auto"/>
        <w:bottom w:val="none" w:sz="0" w:space="0" w:color="auto"/>
        <w:right w:val="none" w:sz="0" w:space="0" w:color="auto"/>
      </w:divBdr>
    </w:div>
    <w:div w:id="216210443">
      <w:bodyDiv w:val="1"/>
      <w:marLeft w:val="0"/>
      <w:marRight w:val="0"/>
      <w:marTop w:val="0"/>
      <w:marBottom w:val="0"/>
      <w:divBdr>
        <w:top w:val="none" w:sz="0" w:space="0" w:color="auto"/>
        <w:left w:val="none" w:sz="0" w:space="0" w:color="auto"/>
        <w:bottom w:val="none" w:sz="0" w:space="0" w:color="auto"/>
        <w:right w:val="none" w:sz="0" w:space="0" w:color="auto"/>
      </w:divBdr>
    </w:div>
    <w:div w:id="428623833">
      <w:bodyDiv w:val="1"/>
      <w:marLeft w:val="0"/>
      <w:marRight w:val="0"/>
      <w:marTop w:val="0"/>
      <w:marBottom w:val="0"/>
      <w:divBdr>
        <w:top w:val="none" w:sz="0" w:space="0" w:color="auto"/>
        <w:left w:val="none" w:sz="0" w:space="0" w:color="auto"/>
        <w:bottom w:val="none" w:sz="0" w:space="0" w:color="auto"/>
        <w:right w:val="none" w:sz="0" w:space="0" w:color="auto"/>
      </w:divBdr>
    </w:div>
    <w:div w:id="584338921">
      <w:bodyDiv w:val="1"/>
      <w:marLeft w:val="0"/>
      <w:marRight w:val="0"/>
      <w:marTop w:val="0"/>
      <w:marBottom w:val="0"/>
      <w:divBdr>
        <w:top w:val="none" w:sz="0" w:space="0" w:color="auto"/>
        <w:left w:val="none" w:sz="0" w:space="0" w:color="auto"/>
        <w:bottom w:val="none" w:sz="0" w:space="0" w:color="auto"/>
        <w:right w:val="none" w:sz="0" w:space="0" w:color="auto"/>
      </w:divBdr>
    </w:div>
    <w:div w:id="606040950">
      <w:bodyDiv w:val="1"/>
      <w:marLeft w:val="0"/>
      <w:marRight w:val="0"/>
      <w:marTop w:val="0"/>
      <w:marBottom w:val="0"/>
      <w:divBdr>
        <w:top w:val="none" w:sz="0" w:space="0" w:color="auto"/>
        <w:left w:val="none" w:sz="0" w:space="0" w:color="auto"/>
        <w:bottom w:val="none" w:sz="0" w:space="0" w:color="auto"/>
        <w:right w:val="none" w:sz="0" w:space="0" w:color="auto"/>
      </w:divBdr>
    </w:div>
    <w:div w:id="641235570">
      <w:bodyDiv w:val="1"/>
      <w:marLeft w:val="0"/>
      <w:marRight w:val="0"/>
      <w:marTop w:val="0"/>
      <w:marBottom w:val="0"/>
      <w:divBdr>
        <w:top w:val="none" w:sz="0" w:space="0" w:color="auto"/>
        <w:left w:val="none" w:sz="0" w:space="0" w:color="auto"/>
        <w:bottom w:val="none" w:sz="0" w:space="0" w:color="auto"/>
        <w:right w:val="none" w:sz="0" w:space="0" w:color="auto"/>
      </w:divBdr>
    </w:div>
    <w:div w:id="682442597">
      <w:bodyDiv w:val="1"/>
      <w:marLeft w:val="0"/>
      <w:marRight w:val="0"/>
      <w:marTop w:val="0"/>
      <w:marBottom w:val="0"/>
      <w:divBdr>
        <w:top w:val="none" w:sz="0" w:space="0" w:color="auto"/>
        <w:left w:val="none" w:sz="0" w:space="0" w:color="auto"/>
        <w:bottom w:val="none" w:sz="0" w:space="0" w:color="auto"/>
        <w:right w:val="none" w:sz="0" w:space="0" w:color="auto"/>
      </w:divBdr>
    </w:div>
    <w:div w:id="725684330">
      <w:bodyDiv w:val="1"/>
      <w:marLeft w:val="0"/>
      <w:marRight w:val="0"/>
      <w:marTop w:val="0"/>
      <w:marBottom w:val="0"/>
      <w:divBdr>
        <w:top w:val="none" w:sz="0" w:space="0" w:color="auto"/>
        <w:left w:val="none" w:sz="0" w:space="0" w:color="auto"/>
        <w:bottom w:val="none" w:sz="0" w:space="0" w:color="auto"/>
        <w:right w:val="none" w:sz="0" w:space="0" w:color="auto"/>
      </w:divBdr>
    </w:div>
    <w:div w:id="861015946">
      <w:bodyDiv w:val="1"/>
      <w:marLeft w:val="0"/>
      <w:marRight w:val="0"/>
      <w:marTop w:val="0"/>
      <w:marBottom w:val="0"/>
      <w:divBdr>
        <w:top w:val="none" w:sz="0" w:space="0" w:color="auto"/>
        <w:left w:val="none" w:sz="0" w:space="0" w:color="auto"/>
        <w:bottom w:val="none" w:sz="0" w:space="0" w:color="auto"/>
        <w:right w:val="none" w:sz="0" w:space="0" w:color="auto"/>
      </w:divBdr>
    </w:div>
    <w:div w:id="879441075">
      <w:bodyDiv w:val="1"/>
      <w:marLeft w:val="0"/>
      <w:marRight w:val="0"/>
      <w:marTop w:val="0"/>
      <w:marBottom w:val="0"/>
      <w:divBdr>
        <w:top w:val="none" w:sz="0" w:space="0" w:color="auto"/>
        <w:left w:val="none" w:sz="0" w:space="0" w:color="auto"/>
        <w:bottom w:val="none" w:sz="0" w:space="0" w:color="auto"/>
        <w:right w:val="none" w:sz="0" w:space="0" w:color="auto"/>
      </w:divBdr>
    </w:div>
    <w:div w:id="1018580114">
      <w:marLeft w:val="0"/>
      <w:marRight w:val="0"/>
      <w:marTop w:val="0"/>
      <w:marBottom w:val="0"/>
      <w:divBdr>
        <w:top w:val="none" w:sz="0" w:space="0" w:color="auto"/>
        <w:left w:val="none" w:sz="0" w:space="0" w:color="auto"/>
        <w:bottom w:val="none" w:sz="0" w:space="0" w:color="auto"/>
        <w:right w:val="none" w:sz="0" w:space="0" w:color="auto"/>
      </w:divBdr>
      <w:divsChild>
        <w:div w:id="11735656">
          <w:marLeft w:val="0"/>
          <w:marRight w:val="0"/>
          <w:marTop w:val="0"/>
          <w:marBottom w:val="0"/>
          <w:divBdr>
            <w:top w:val="none" w:sz="0" w:space="0" w:color="auto"/>
            <w:left w:val="none" w:sz="0" w:space="0" w:color="auto"/>
            <w:bottom w:val="none" w:sz="0" w:space="0" w:color="auto"/>
            <w:right w:val="none" w:sz="0" w:space="0" w:color="auto"/>
          </w:divBdr>
          <w:divsChild>
            <w:div w:id="89476945">
              <w:marLeft w:val="0"/>
              <w:marRight w:val="0"/>
              <w:marTop w:val="0"/>
              <w:marBottom w:val="0"/>
              <w:divBdr>
                <w:top w:val="none" w:sz="0" w:space="0" w:color="auto"/>
                <w:left w:val="none" w:sz="0" w:space="0" w:color="auto"/>
                <w:bottom w:val="none" w:sz="0" w:space="0" w:color="auto"/>
                <w:right w:val="none" w:sz="0" w:space="0" w:color="auto"/>
              </w:divBdr>
            </w:div>
          </w:divsChild>
        </w:div>
        <w:div w:id="786196739">
          <w:marLeft w:val="-3750"/>
          <w:marRight w:val="0"/>
          <w:marTop w:val="0"/>
          <w:marBottom w:val="0"/>
          <w:divBdr>
            <w:top w:val="none" w:sz="0" w:space="0" w:color="auto"/>
            <w:left w:val="none" w:sz="0" w:space="0" w:color="auto"/>
            <w:bottom w:val="none" w:sz="0" w:space="0" w:color="auto"/>
            <w:right w:val="none" w:sz="0" w:space="0" w:color="auto"/>
          </w:divBdr>
          <w:divsChild>
            <w:div w:id="1491556437">
              <w:marLeft w:val="3750"/>
              <w:marRight w:val="0"/>
              <w:marTop w:val="0"/>
              <w:marBottom w:val="0"/>
              <w:divBdr>
                <w:top w:val="none" w:sz="0" w:space="0" w:color="auto"/>
                <w:left w:val="none" w:sz="0" w:space="0" w:color="auto"/>
                <w:bottom w:val="none" w:sz="0" w:space="0" w:color="auto"/>
                <w:right w:val="none" w:sz="0" w:space="0" w:color="auto"/>
              </w:divBdr>
              <w:divsChild>
                <w:div w:id="1473018094">
                  <w:marLeft w:val="0"/>
                  <w:marRight w:val="0"/>
                  <w:marTop w:val="0"/>
                  <w:marBottom w:val="0"/>
                  <w:divBdr>
                    <w:top w:val="none" w:sz="0" w:space="0" w:color="auto"/>
                    <w:left w:val="none" w:sz="0" w:space="0" w:color="auto"/>
                    <w:bottom w:val="none" w:sz="0" w:space="0" w:color="auto"/>
                    <w:right w:val="none" w:sz="0" w:space="0" w:color="auto"/>
                  </w:divBdr>
                  <w:divsChild>
                    <w:div w:id="562451734">
                      <w:marLeft w:val="0"/>
                      <w:marRight w:val="0"/>
                      <w:marTop w:val="0"/>
                      <w:marBottom w:val="0"/>
                      <w:divBdr>
                        <w:top w:val="none" w:sz="0" w:space="0" w:color="auto"/>
                        <w:left w:val="none" w:sz="0" w:space="0" w:color="auto"/>
                        <w:bottom w:val="none" w:sz="0" w:space="0" w:color="auto"/>
                        <w:right w:val="none" w:sz="0" w:space="0" w:color="auto"/>
                      </w:divBdr>
                    </w:div>
                  </w:divsChild>
                </w:div>
                <w:div w:id="1716543795">
                  <w:marLeft w:val="0"/>
                  <w:marRight w:val="0"/>
                  <w:marTop w:val="0"/>
                  <w:marBottom w:val="0"/>
                  <w:divBdr>
                    <w:top w:val="none" w:sz="0" w:space="0" w:color="auto"/>
                    <w:left w:val="none" w:sz="0" w:space="0" w:color="auto"/>
                    <w:bottom w:val="none" w:sz="0" w:space="0" w:color="auto"/>
                    <w:right w:val="none" w:sz="0" w:space="0" w:color="auto"/>
                  </w:divBdr>
                </w:div>
                <w:div w:id="579170334">
                  <w:marLeft w:val="0"/>
                  <w:marRight w:val="0"/>
                  <w:marTop w:val="0"/>
                  <w:marBottom w:val="0"/>
                  <w:divBdr>
                    <w:top w:val="none" w:sz="0" w:space="0" w:color="auto"/>
                    <w:left w:val="none" w:sz="0" w:space="0" w:color="auto"/>
                    <w:bottom w:val="none" w:sz="0" w:space="0" w:color="auto"/>
                    <w:right w:val="none" w:sz="0" w:space="0" w:color="auto"/>
                  </w:divBdr>
                  <w:divsChild>
                    <w:div w:id="1953170517">
                      <w:marLeft w:val="0"/>
                      <w:marRight w:val="0"/>
                      <w:marTop w:val="0"/>
                      <w:marBottom w:val="0"/>
                      <w:divBdr>
                        <w:top w:val="none" w:sz="0" w:space="0" w:color="auto"/>
                        <w:left w:val="none" w:sz="0" w:space="0" w:color="auto"/>
                        <w:bottom w:val="none" w:sz="0" w:space="0" w:color="auto"/>
                        <w:right w:val="none" w:sz="0" w:space="0" w:color="auto"/>
                      </w:divBdr>
                    </w:div>
                    <w:div w:id="710299133">
                      <w:blockQuote w:val="1"/>
                      <w:marLeft w:val="5"/>
                      <w:marRight w:val="-33"/>
                      <w:marTop w:val="150"/>
                      <w:marBottom w:val="300"/>
                      <w:divBdr>
                        <w:top w:val="none" w:sz="0" w:space="0" w:color="auto"/>
                        <w:left w:val="single" w:sz="24" w:space="31" w:color="D9D9D9"/>
                        <w:bottom w:val="none" w:sz="0" w:space="0" w:color="auto"/>
                        <w:right w:val="none" w:sz="0" w:space="0" w:color="auto"/>
                      </w:divBdr>
                    </w:div>
                    <w:div w:id="1988629331">
                      <w:blockQuote w:val="1"/>
                      <w:marLeft w:val="5"/>
                      <w:marRight w:val="-33"/>
                      <w:marTop w:val="150"/>
                      <w:marBottom w:val="300"/>
                      <w:divBdr>
                        <w:top w:val="none" w:sz="0" w:space="0" w:color="auto"/>
                        <w:left w:val="single" w:sz="24" w:space="31" w:color="D9D9D9"/>
                        <w:bottom w:val="none" w:sz="0" w:space="0" w:color="auto"/>
                        <w:right w:val="none" w:sz="0" w:space="0" w:color="auto"/>
                      </w:divBdr>
                    </w:div>
                    <w:div w:id="1849980550">
                      <w:blockQuote w:val="1"/>
                      <w:marLeft w:val="5"/>
                      <w:marRight w:val="-33"/>
                      <w:marTop w:val="150"/>
                      <w:marBottom w:val="300"/>
                      <w:divBdr>
                        <w:top w:val="none" w:sz="0" w:space="0" w:color="auto"/>
                        <w:left w:val="single" w:sz="24" w:space="31" w:color="D9D9D9"/>
                        <w:bottom w:val="none" w:sz="0" w:space="0" w:color="auto"/>
                        <w:right w:val="none" w:sz="0" w:space="0" w:color="auto"/>
                      </w:divBdr>
                    </w:div>
                  </w:divsChild>
                </w:div>
                <w:div w:id="537081819">
                  <w:marLeft w:val="0"/>
                  <w:marRight w:val="0"/>
                  <w:marTop w:val="0"/>
                  <w:marBottom w:val="0"/>
                  <w:divBdr>
                    <w:top w:val="none" w:sz="0" w:space="0" w:color="auto"/>
                    <w:left w:val="none" w:sz="0" w:space="0" w:color="auto"/>
                    <w:bottom w:val="none" w:sz="0" w:space="0" w:color="auto"/>
                    <w:right w:val="none" w:sz="0" w:space="0" w:color="auto"/>
                  </w:divBdr>
                  <w:divsChild>
                    <w:div w:id="1280989632">
                      <w:marLeft w:val="0"/>
                      <w:marRight w:val="0"/>
                      <w:marTop w:val="0"/>
                      <w:marBottom w:val="0"/>
                      <w:divBdr>
                        <w:top w:val="none" w:sz="0" w:space="0" w:color="auto"/>
                        <w:left w:val="none" w:sz="0" w:space="0" w:color="auto"/>
                        <w:bottom w:val="none" w:sz="0" w:space="0" w:color="auto"/>
                        <w:right w:val="none" w:sz="0" w:space="0" w:color="auto"/>
                      </w:divBdr>
                    </w:div>
                    <w:div w:id="721444520">
                      <w:marLeft w:val="0"/>
                      <w:marRight w:val="0"/>
                      <w:marTop w:val="0"/>
                      <w:marBottom w:val="0"/>
                      <w:divBdr>
                        <w:top w:val="none" w:sz="0" w:space="0" w:color="auto"/>
                        <w:left w:val="none" w:sz="0" w:space="0" w:color="auto"/>
                        <w:bottom w:val="none" w:sz="0" w:space="0" w:color="auto"/>
                        <w:right w:val="none" w:sz="0" w:space="0" w:color="auto"/>
                      </w:divBdr>
                    </w:div>
                    <w:div w:id="1807047233">
                      <w:marLeft w:val="0"/>
                      <w:marRight w:val="0"/>
                      <w:marTop w:val="0"/>
                      <w:marBottom w:val="0"/>
                      <w:divBdr>
                        <w:top w:val="none" w:sz="0" w:space="0" w:color="auto"/>
                        <w:left w:val="none" w:sz="0" w:space="0" w:color="auto"/>
                        <w:bottom w:val="none" w:sz="0" w:space="0" w:color="auto"/>
                        <w:right w:val="none" w:sz="0" w:space="0" w:color="auto"/>
                      </w:divBdr>
                    </w:div>
                    <w:div w:id="1823157516">
                      <w:marLeft w:val="0"/>
                      <w:marRight w:val="0"/>
                      <w:marTop w:val="0"/>
                      <w:marBottom w:val="0"/>
                      <w:divBdr>
                        <w:top w:val="none" w:sz="0" w:space="0" w:color="auto"/>
                        <w:left w:val="none" w:sz="0" w:space="0" w:color="auto"/>
                        <w:bottom w:val="none" w:sz="0" w:space="0" w:color="auto"/>
                        <w:right w:val="none" w:sz="0" w:space="0" w:color="auto"/>
                      </w:divBdr>
                    </w:div>
                    <w:div w:id="1668362143">
                      <w:marLeft w:val="0"/>
                      <w:marRight w:val="0"/>
                      <w:marTop w:val="0"/>
                      <w:marBottom w:val="0"/>
                      <w:divBdr>
                        <w:top w:val="none" w:sz="0" w:space="0" w:color="auto"/>
                        <w:left w:val="none" w:sz="0" w:space="0" w:color="auto"/>
                        <w:bottom w:val="none" w:sz="0" w:space="0" w:color="auto"/>
                        <w:right w:val="none" w:sz="0" w:space="0" w:color="auto"/>
                      </w:divBdr>
                    </w:div>
                    <w:div w:id="1896894146">
                      <w:marLeft w:val="0"/>
                      <w:marRight w:val="0"/>
                      <w:marTop w:val="0"/>
                      <w:marBottom w:val="0"/>
                      <w:divBdr>
                        <w:top w:val="none" w:sz="0" w:space="0" w:color="auto"/>
                        <w:left w:val="none" w:sz="0" w:space="0" w:color="auto"/>
                        <w:bottom w:val="none" w:sz="0" w:space="0" w:color="auto"/>
                        <w:right w:val="none" w:sz="0" w:space="0" w:color="auto"/>
                      </w:divBdr>
                    </w:div>
                    <w:div w:id="1692760860">
                      <w:marLeft w:val="0"/>
                      <w:marRight w:val="0"/>
                      <w:marTop w:val="0"/>
                      <w:marBottom w:val="0"/>
                      <w:divBdr>
                        <w:top w:val="none" w:sz="0" w:space="0" w:color="auto"/>
                        <w:left w:val="none" w:sz="0" w:space="0" w:color="auto"/>
                        <w:bottom w:val="none" w:sz="0" w:space="0" w:color="auto"/>
                        <w:right w:val="none" w:sz="0" w:space="0" w:color="auto"/>
                      </w:divBdr>
                    </w:div>
                  </w:divsChild>
                </w:div>
                <w:div w:id="2135127284">
                  <w:marLeft w:val="0"/>
                  <w:marRight w:val="0"/>
                  <w:marTop w:val="0"/>
                  <w:marBottom w:val="0"/>
                  <w:divBdr>
                    <w:top w:val="none" w:sz="0" w:space="0" w:color="auto"/>
                    <w:left w:val="none" w:sz="0" w:space="0" w:color="auto"/>
                    <w:bottom w:val="none" w:sz="0" w:space="0" w:color="auto"/>
                    <w:right w:val="none" w:sz="0" w:space="0" w:color="auto"/>
                  </w:divBdr>
                  <w:divsChild>
                    <w:div w:id="1752703689">
                      <w:marLeft w:val="0"/>
                      <w:marRight w:val="0"/>
                      <w:marTop w:val="0"/>
                      <w:marBottom w:val="0"/>
                      <w:divBdr>
                        <w:top w:val="none" w:sz="0" w:space="0" w:color="auto"/>
                        <w:left w:val="none" w:sz="0" w:space="0" w:color="auto"/>
                        <w:bottom w:val="none" w:sz="0" w:space="0" w:color="auto"/>
                        <w:right w:val="none" w:sz="0" w:space="0" w:color="auto"/>
                      </w:divBdr>
                      <w:divsChild>
                        <w:div w:id="15853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8790">
                  <w:marLeft w:val="0"/>
                  <w:marRight w:val="0"/>
                  <w:marTop w:val="0"/>
                  <w:marBottom w:val="0"/>
                  <w:divBdr>
                    <w:top w:val="none" w:sz="0" w:space="0" w:color="auto"/>
                    <w:left w:val="none" w:sz="0" w:space="0" w:color="auto"/>
                    <w:bottom w:val="none" w:sz="0" w:space="0" w:color="auto"/>
                    <w:right w:val="none" w:sz="0" w:space="0" w:color="auto"/>
                  </w:divBdr>
                  <w:divsChild>
                    <w:div w:id="525601710">
                      <w:marLeft w:val="0"/>
                      <w:marRight w:val="0"/>
                      <w:marTop w:val="0"/>
                      <w:marBottom w:val="0"/>
                      <w:divBdr>
                        <w:top w:val="none" w:sz="0" w:space="0" w:color="auto"/>
                        <w:left w:val="none" w:sz="0" w:space="0" w:color="auto"/>
                        <w:bottom w:val="none" w:sz="0" w:space="0" w:color="auto"/>
                        <w:right w:val="none" w:sz="0" w:space="0" w:color="auto"/>
                      </w:divBdr>
                    </w:div>
                    <w:div w:id="1270889740">
                      <w:marLeft w:val="0"/>
                      <w:marRight w:val="0"/>
                      <w:marTop w:val="0"/>
                      <w:marBottom w:val="0"/>
                      <w:divBdr>
                        <w:top w:val="none" w:sz="0" w:space="0" w:color="auto"/>
                        <w:left w:val="none" w:sz="0" w:space="0" w:color="auto"/>
                        <w:bottom w:val="none" w:sz="0" w:space="0" w:color="auto"/>
                        <w:right w:val="none" w:sz="0" w:space="0" w:color="auto"/>
                      </w:divBdr>
                    </w:div>
                    <w:div w:id="293339361">
                      <w:marLeft w:val="0"/>
                      <w:marRight w:val="0"/>
                      <w:marTop w:val="0"/>
                      <w:marBottom w:val="0"/>
                      <w:divBdr>
                        <w:top w:val="none" w:sz="0" w:space="0" w:color="auto"/>
                        <w:left w:val="none" w:sz="0" w:space="0" w:color="auto"/>
                        <w:bottom w:val="none" w:sz="0" w:space="0" w:color="auto"/>
                        <w:right w:val="none" w:sz="0" w:space="0" w:color="auto"/>
                      </w:divBdr>
                    </w:div>
                    <w:div w:id="410392109">
                      <w:marLeft w:val="0"/>
                      <w:marRight w:val="0"/>
                      <w:marTop w:val="0"/>
                      <w:marBottom w:val="0"/>
                      <w:divBdr>
                        <w:top w:val="none" w:sz="0" w:space="0" w:color="auto"/>
                        <w:left w:val="none" w:sz="0" w:space="0" w:color="auto"/>
                        <w:bottom w:val="none" w:sz="0" w:space="0" w:color="auto"/>
                        <w:right w:val="none" w:sz="0" w:space="0" w:color="auto"/>
                      </w:divBdr>
                    </w:div>
                    <w:div w:id="1961107161">
                      <w:marLeft w:val="0"/>
                      <w:marRight w:val="0"/>
                      <w:marTop w:val="0"/>
                      <w:marBottom w:val="0"/>
                      <w:divBdr>
                        <w:top w:val="none" w:sz="0" w:space="0" w:color="auto"/>
                        <w:left w:val="none" w:sz="0" w:space="0" w:color="auto"/>
                        <w:bottom w:val="none" w:sz="0" w:space="0" w:color="auto"/>
                        <w:right w:val="none" w:sz="0" w:space="0" w:color="auto"/>
                      </w:divBdr>
                    </w:div>
                    <w:div w:id="607662939">
                      <w:marLeft w:val="0"/>
                      <w:marRight w:val="0"/>
                      <w:marTop w:val="0"/>
                      <w:marBottom w:val="0"/>
                      <w:divBdr>
                        <w:top w:val="none" w:sz="0" w:space="0" w:color="auto"/>
                        <w:left w:val="none" w:sz="0" w:space="0" w:color="auto"/>
                        <w:bottom w:val="none" w:sz="0" w:space="0" w:color="auto"/>
                        <w:right w:val="none" w:sz="0" w:space="0" w:color="auto"/>
                      </w:divBdr>
                    </w:div>
                  </w:divsChild>
                </w:div>
                <w:div w:id="1021051880">
                  <w:marLeft w:val="0"/>
                  <w:marRight w:val="0"/>
                  <w:marTop w:val="0"/>
                  <w:marBottom w:val="0"/>
                  <w:divBdr>
                    <w:top w:val="none" w:sz="0" w:space="0" w:color="auto"/>
                    <w:left w:val="none" w:sz="0" w:space="0" w:color="auto"/>
                    <w:bottom w:val="none" w:sz="0" w:space="0" w:color="auto"/>
                    <w:right w:val="none" w:sz="0" w:space="0" w:color="auto"/>
                  </w:divBdr>
                  <w:divsChild>
                    <w:div w:id="201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2862">
      <w:bodyDiv w:val="1"/>
      <w:marLeft w:val="0"/>
      <w:marRight w:val="0"/>
      <w:marTop w:val="0"/>
      <w:marBottom w:val="0"/>
      <w:divBdr>
        <w:top w:val="none" w:sz="0" w:space="0" w:color="auto"/>
        <w:left w:val="none" w:sz="0" w:space="0" w:color="auto"/>
        <w:bottom w:val="none" w:sz="0" w:space="0" w:color="auto"/>
        <w:right w:val="none" w:sz="0" w:space="0" w:color="auto"/>
      </w:divBdr>
    </w:div>
    <w:div w:id="1074283404">
      <w:bodyDiv w:val="1"/>
      <w:marLeft w:val="0"/>
      <w:marRight w:val="0"/>
      <w:marTop w:val="0"/>
      <w:marBottom w:val="0"/>
      <w:divBdr>
        <w:top w:val="none" w:sz="0" w:space="0" w:color="auto"/>
        <w:left w:val="none" w:sz="0" w:space="0" w:color="auto"/>
        <w:bottom w:val="none" w:sz="0" w:space="0" w:color="auto"/>
        <w:right w:val="none" w:sz="0" w:space="0" w:color="auto"/>
      </w:divBdr>
    </w:div>
    <w:div w:id="1198155810">
      <w:bodyDiv w:val="1"/>
      <w:marLeft w:val="0"/>
      <w:marRight w:val="0"/>
      <w:marTop w:val="0"/>
      <w:marBottom w:val="0"/>
      <w:divBdr>
        <w:top w:val="none" w:sz="0" w:space="0" w:color="auto"/>
        <w:left w:val="none" w:sz="0" w:space="0" w:color="auto"/>
        <w:bottom w:val="none" w:sz="0" w:space="0" w:color="auto"/>
        <w:right w:val="none" w:sz="0" w:space="0" w:color="auto"/>
      </w:divBdr>
    </w:div>
    <w:div w:id="1433091743">
      <w:bodyDiv w:val="1"/>
      <w:marLeft w:val="0"/>
      <w:marRight w:val="0"/>
      <w:marTop w:val="0"/>
      <w:marBottom w:val="0"/>
      <w:divBdr>
        <w:top w:val="none" w:sz="0" w:space="0" w:color="auto"/>
        <w:left w:val="none" w:sz="0" w:space="0" w:color="auto"/>
        <w:bottom w:val="none" w:sz="0" w:space="0" w:color="auto"/>
        <w:right w:val="none" w:sz="0" w:space="0" w:color="auto"/>
      </w:divBdr>
    </w:div>
    <w:div w:id="1434472123">
      <w:bodyDiv w:val="1"/>
      <w:marLeft w:val="0"/>
      <w:marRight w:val="0"/>
      <w:marTop w:val="0"/>
      <w:marBottom w:val="0"/>
      <w:divBdr>
        <w:top w:val="none" w:sz="0" w:space="0" w:color="auto"/>
        <w:left w:val="none" w:sz="0" w:space="0" w:color="auto"/>
        <w:bottom w:val="none" w:sz="0" w:space="0" w:color="auto"/>
        <w:right w:val="none" w:sz="0" w:space="0" w:color="auto"/>
      </w:divBdr>
    </w:div>
    <w:div w:id="1670938558">
      <w:bodyDiv w:val="1"/>
      <w:marLeft w:val="0"/>
      <w:marRight w:val="0"/>
      <w:marTop w:val="0"/>
      <w:marBottom w:val="0"/>
      <w:divBdr>
        <w:top w:val="none" w:sz="0" w:space="0" w:color="auto"/>
        <w:left w:val="none" w:sz="0" w:space="0" w:color="auto"/>
        <w:bottom w:val="none" w:sz="0" w:space="0" w:color="auto"/>
        <w:right w:val="none" w:sz="0" w:space="0" w:color="auto"/>
      </w:divBdr>
    </w:div>
    <w:div w:id="1761953019">
      <w:bodyDiv w:val="1"/>
      <w:marLeft w:val="0"/>
      <w:marRight w:val="0"/>
      <w:marTop w:val="0"/>
      <w:marBottom w:val="0"/>
      <w:divBdr>
        <w:top w:val="none" w:sz="0" w:space="0" w:color="auto"/>
        <w:left w:val="none" w:sz="0" w:space="0" w:color="auto"/>
        <w:bottom w:val="none" w:sz="0" w:space="0" w:color="auto"/>
        <w:right w:val="none" w:sz="0" w:space="0" w:color="auto"/>
      </w:divBdr>
    </w:div>
    <w:div w:id="1863784360">
      <w:bodyDiv w:val="1"/>
      <w:marLeft w:val="0"/>
      <w:marRight w:val="0"/>
      <w:marTop w:val="0"/>
      <w:marBottom w:val="0"/>
      <w:divBdr>
        <w:top w:val="none" w:sz="0" w:space="0" w:color="auto"/>
        <w:left w:val="none" w:sz="0" w:space="0" w:color="auto"/>
        <w:bottom w:val="none" w:sz="0" w:space="0" w:color="auto"/>
        <w:right w:val="none" w:sz="0" w:space="0" w:color="auto"/>
      </w:divBdr>
    </w:div>
    <w:div w:id="1885293607">
      <w:marLeft w:val="0"/>
      <w:marRight w:val="0"/>
      <w:marTop w:val="0"/>
      <w:marBottom w:val="0"/>
      <w:divBdr>
        <w:top w:val="none" w:sz="0" w:space="0" w:color="auto"/>
        <w:left w:val="none" w:sz="0" w:space="0" w:color="auto"/>
        <w:bottom w:val="none" w:sz="0" w:space="0" w:color="auto"/>
        <w:right w:val="none" w:sz="0" w:space="0" w:color="auto"/>
      </w:divBdr>
    </w:div>
    <w:div w:id="1968268516">
      <w:bodyDiv w:val="1"/>
      <w:marLeft w:val="0"/>
      <w:marRight w:val="0"/>
      <w:marTop w:val="0"/>
      <w:marBottom w:val="0"/>
      <w:divBdr>
        <w:top w:val="none" w:sz="0" w:space="0" w:color="auto"/>
        <w:left w:val="none" w:sz="0" w:space="0" w:color="auto"/>
        <w:bottom w:val="none" w:sz="0" w:space="0" w:color="auto"/>
        <w:right w:val="none" w:sz="0" w:space="0" w:color="auto"/>
      </w:divBdr>
    </w:div>
    <w:div w:id="2067490099">
      <w:bodyDiv w:val="1"/>
      <w:marLeft w:val="0"/>
      <w:marRight w:val="0"/>
      <w:marTop w:val="0"/>
      <w:marBottom w:val="0"/>
      <w:divBdr>
        <w:top w:val="none" w:sz="0" w:space="0" w:color="auto"/>
        <w:left w:val="none" w:sz="0" w:space="0" w:color="auto"/>
        <w:bottom w:val="none" w:sz="0" w:space="0" w:color="auto"/>
        <w:right w:val="none" w:sz="0" w:space="0" w:color="auto"/>
      </w:divBdr>
    </w:div>
    <w:div w:id="20797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angelval@usc.edu" TargetMode="External"/><Relationship Id="rId26" Type="http://schemas.openxmlformats.org/officeDocument/2006/relationships/hyperlink" Target="mailto:medstuaf@usc.edu" TargetMode="External"/><Relationship Id="rId39" Type="http://schemas.openxmlformats.org/officeDocument/2006/relationships/hyperlink" Target="https://medstudent.usc.edu/forms/" TargetMode="External"/><Relationship Id="rId21" Type="http://schemas.openxmlformats.org/officeDocument/2006/relationships/hyperlink" Target="https://medstudent.usc.edu/clerkship-sites-directory/" TargetMode="External"/><Relationship Id="rId34" Type="http://schemas.openxmlformats.org/officeDocument/2006/relationships/hyperlink" Target="https://medstudent.usc.edu/home/faculty-staff-information/keck-school-of-medicine-medical-student-supervision-policy/" TargetMode="External"/><Relationship Id="rId42" Type="http://schemas.openxmlformats.org/officeDocument/2006/relationships/hyperlink" Target="https://medstudent.usc.edu/home/faculty-staff-information/keck-school-of-medicine-md-student-professional-behavior-and-mistreatment-policy/" TargetMode="External"/><Relationship Id="rId47" Type="http://schemas.openxmlformats.org/officeDocument/2006/relationships/hyperlink" Target="mailto:Ranna.Nash@med.usc.edu" TargetMode="External"/><Relationship Id="rId50" Type="http://schemas.openxmlformats.org/officeDocument/2006/relationships/hyperlink" Target="https://medstudent.usc.edu/clerkship-sites-directory/"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arley@usc.edu" TargetMode="External"/><Relationship Id="rId29" Type="http://schemas.openxmlformats.org/officeDocument/2006/relationships/hyperlink" Target="https://medstudent.usc.edu/emergency/" TargetMode="External"/><Relationship Id="rId11" Type="http://schemas.openxmlformats.org/officeDocument/2006/relationships/image" Target="media/image1.jpeg"/><Relationship Id="rId24" Type="http://schemas.openxmlformats.org/officeDocument/2006/relationships/hyperlink" Target="http://web-app.usc.edu/e_resources/hsl/gateways/30681.php" TargetMode="External"/><Relationship Id="rId32" Type="http://schemas.openxmlformats.org/officeDocument/2006/relationships/hyperlink" Target="https://medstudent.usc.edu/home/faculty-staff-information/keck-school-of-medicine-md-student-evaluation-and-grade-appeal-policy/" TargetMode="External"/><Relationship Id="rId37" Type="http://schemas.openxmlformats.org/officeDocument/2006/relationships/hyperlink" Target="https://medstudent.usc.edu/faculty-staff-information/assessment-and-supervision-of-student-performance-by-healthcare-providers/" TargetMode="External"/><Relationship Id="rId40" Type="http://schemas.openxmlformats.org/officeDocument/2006/relationships/hyperlink" Target="https://medstudent.usc.edu/home/faculty-staff-information/keck-school-of-medicine-md-program-policy-on-students-needing-access-to-healthcare-services/" TargetMode="External"/><Relationship Id="rId45" Type="http://schemas.openxmlformats.org/officeDocument/2006/relationships/hyperlink" Target="https://medstudent.usc.edu/home/faculty-staff-information/keck-school-of-medicine-md-student-grading-policy/"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medweb.usc.edu/policies" TargetMode="External"/><Relationship Id="rId31" Type="http://schemas.openxmlformats.org/officeDocument/2006/relationships/hyperlink" Target="https://medstudent.usc.edu/home/faculty-staff-information/keck-school-of-medicine-md-student-student-evaluation-completion-policy/" TargetMode="External"/><Relationship Id="rId44" Type="http://schemas.openxmlformats.org/officeDocument/2006/relationships/hyperlink" Target="https://medstudent.usc.edu/home/faculty-staff-information/keck-school-of-medicine-md-student-dress-code-polic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sjohnso@med.usc.edu" TargetMode="External"/><Relationship Id="rId22" Type="http://schemas.openxmlformats.org/officeDocument/2006/relationships/hyperlink" Target="https://elentra.usc.edu" TargetMode="External"/><Relationship Id="rId27" Type="http://schemas.openxmlformats.org/officeDocument/2006/relationships/hyperlink" Target="tel:2137409355" TargetMode="External"/><Relationship Id="rId30" Type="http://schemas.openxmlformats.org/officeDocument/2006/relationships/hyperlink" Target="https://medstudent.usc.edu/home/faculty-staff-information/keck-school-of-medicine-code-of-professional-behavior-and-professional-behavior-expectations/" TargetMode="External"/><Relationship Id="rId35" Type="http://schemas.openxmlformats.org/officeDocument/2006/relationships/hyperlink" Target="https://medstudent.usc.edu/home/faculty-staff-information/keck-school-of-medicine-medical-student-time-requirements-for-clinical-and-educational-activities-policy/" TargetMode="External"/><Relationship Id="rId43" Type="http://schemas.openxmlformats.org/officeDocument/2006/relationships/hyperlink" Target="https://medstudent.usc.edu/home/faculty-staff-information/diversity-policy/" TargetMode="External"/><Relationship Id="rId48" Type="http://schemas.openxmlformats.org/officeDocument/2006/relationships/hyperlink" Target="https://medstudent.usc.edu/emergenc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canceko@usc.edu" TargetMode="External"/><Relationship Id="rId17" Type="http://schemas.openxmlformats.org/officeDocument/2006/relationships/image" Target="media/image4.png"/><Relationship Id="rId25" Type="http://schemas.openxmlformats.org/officeDocument/2006/relationships/hyperlink" Target="https://medstudent.usc.edu/home/faculty-staff-information/assessment-and-supervision-of-student-performance-by-healthcare-providers/" TargetMode="External"/><Relationship Id="rId33" Type="http://schemas.openxmlformats.org/officeDocument/2006/relationships/hyperlink" Target="https://ooc.usc.edu/data-privacy/health-information/hipaa-privacy-regulations/" TargetMode="External"/><Relationship Id="rId38" Type="http://schemas.openxmlformats.org/officeDocument/2006/relationships/hyperlink" Target="https://medstudent.usc.edu/home/faculty-staff-information/keck-school-of-medicine-medical-student-attendance-expectations-and-absence-request-policy/" TargetMode="External"/><Relationship Id="rId46" Type="http://schemas.openxmlformats.org/officeDocument/2006/relationships/hyperlink" Target="https://osas.usc.edu/" TargetMode="External"/><Relationship Id="rId20" Type="http://schemas.openxmlformats.org/officeDocument/2006/relationships/hyperlink" Target="https://medstudent.usc.edu/academics/ksom-educational-program-objectives/" TargetMode="External"/><Relationship Id="rId41" Type="http://schemas.openxmlformats.org/officeDocument/2006/relationships/hyperlink" Target="https://medstudent.usc.edu/home/faculty-staff-information/keck-school-of-medicine-md-student-policy-on-computer-based-written-examination-administratio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chulhojo@usc.edu" TargetMode="External"/><Relationship Id="rId28" Type="http://schemas.openxmlformats.org/officeDocument/2006/relationships/hyperlink" Target="https://engemannshc.usc.edu/bloodborne-pathogen-exposure/" TargetMode="External"/><Relationship Id="rId36" Type="http://schemas.openxmlformats.org/officeDocument/2006/relationships/hyperlink" Target="https://policy.usc.edu/wp-content/uploads/2022/10/Faculty-Handbook-2022.pdf" TargetMode="External"/><Relationship Id="rId49" Type="http://schemas.openxmlformats.org/officeDocument/2006/relationships/hyperlink" Target="https://arr.usc.edu/students/fer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1">
      <a:dk1>
        <a:srgbClr val="000000"/>
      </a:dk1>
      <a:lt1>
        <a:srgbClr val="FFFFFF"/>
      </a:lt1>
      <a:dk2>
        <a:srgbClr val="991B1E"/>
      </a:dk2>
      <a:lt2>
        <a:srgbClr val="FFCC00"/>
      </a:lt2>
      <a:accent1>
        <a:srgbClr val="991B1E"/>
      </a:accent1>
      <a:accent2>
        <a:srgbClr val="DF494D"/>
      </a:accent2>
      <a:accent3>
        <a:srgbClr val="FFCC00"/>
      </a:accent3>
      <a:accent4>
        <a:srgbClr val="FFE781"/>
      </a:accent4>
      <a:accent5>
        <a:srgbClr val="991B1E"/>
      </a:accent5>
      <a:accent6>
        <a:srgbClr val="FFCC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A0FF787DD2374D9482FBD55C658B8C" ma:contentTypeVersion="4" ma:contentTypeDescription="Create a new document." ma:contentTypeScope="" ma:versionID="851df9bcae294c55f1c9f62fe24207f5">
  <xsd:schema xmlns:xsd="http://www.w3.org/2001/XMLSchema" xmlns:xs="http://www.w3.org/2001/XMLSchema" xmlns:p="http://schemas.microsoft.com/office/2006/metadata/properties" xmlns:ns2="53216bdc-9851-4dd9-9479-19d70beeabb5" xmlns:ns3="a736cff8-d97f-40f8-b386-3603b06cd12f" targetNamespace="http://schemas.microsoft.com/office/2006/metadata/properties" ma:root="true" ma:fieldsID="ff164567feedfb20711dcc3504ce91f1" ns2:_="" ns3:_="">
    <xsd:import namespace="53216bdc-9851-4dd9-9479-19d70beeabb5"/>
    <xsd:import namespace="a736cff8-d97f-40f8-b386-3603b06cd1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16bdc-9851-4dd9-9479-19d70bee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6cff8-d97f-40f8-b386-3603b06cd1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56433-3DBA-4DD9-B98B-5782CDC46A36}">
  <ds:schemaRefs>
    <ds:schemaRef ds:uri="http://schemas.microsoft.com/sharepoint/v3/contenttype/forms"/>
  </ds:schemaRefs>
</ds:datastoreItem>
</file>

<file path=customXml/itemProps2.xml><?xml version="1.0" encoding="utf-8"?>
<ds:datastoreItem xmlns:ds="http://schemas.openxmlformats.org/officeDocument/2006/customXml" ds:itemID="{3A32ED87-FF52-45AA-A78E-965EA21012B1}">
  <ds:schemaRefs>
    <ds:schemaRef ds:uri="http://schemas.openxmlformats.org/officeDocument/2006/bibliography"/>
  </ds:schemaRefs>
</ds:datastoreItem>
</file>

<file path=customXml/itemProps3.xml><?xml version="1.0" encoding="utf-8"?>
<ds:datastoreItem xmlns:ds="http://schemas.openxmlformats.org/officeDocument/2006/customXml" ds:itemID="{C127F147-FABA-472E-8139-381A8D3B7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16bdc-9851-4dd9-9479-19d70beeabb5"/>
    <ds:schemaRef ds:uri="a736cff8-d97f-40f8-b386-3603b06cd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1BFA8-498D-41D0-9C2B-92B6E6F1E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5207</Words>
  <Characters>29683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O'keefe, Erin</dc:creator>
  <cp:lastModifiedBy>Shepherd, Shelli C.</cp:lastModifiedBy>
  <cp:revision>5</cp:revision>
  <cp:lastPrinted>2022-11-30T18:52:00Z</cp:lastPrinted>
  <dcterms:created xsi:type="dcterms:W3CDTF">2023-02-08T12:53:00Z</dcterms:created>
  <dcterms:modified xsi:type="dcterms:W3CDTF">2023-03-16T21:40:00Z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0x0101002FA0FF787DD2374D9482FBD55C658B8C</vt:lpwstr>
  </property>
</Properties>
</file>