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6463" w14:textId="77777777" w:rsidR="007D50AB" w:rsidRPr="00A13B0F" w:rsidRDefault="007D50AB" w:rsidP="002118D8">
      <w:pPr>
        <w:jc w:val="center"/>
        <w:rPr>
          <w:rFonts w:cs="Times New Roman"/>
          <w:sz w:val="32"/>
        </w:rPr>
      </w:pPr>
    </w:p>
    <w:p w14:paraId="7106F15E" w14:textId="77777777" w:rsidR="002118D8" w:rsidRPr="00A13B0F" w:rsidRDefault="00922C78" w:rsidP="002118D8">
      <w:pPr>
        <w:jc w:val="center"/>
        <w:rPr>
          <w:rFonts w:cs="Times New Roman"/>
          <w:sz w:val="32"/>
        </w:rPr>
      </w:pPr>
      <w:r w:rsidRPr="00A13B0F">
        <w:rPr>
          <w:rFonts w:cs="Times New Roman"/>
          <w:sz w:val="32"/>
        </w:rPr>
        <w:t>Neurology</w:t>
      </w:r>
      <w:r w:rsidR="00B24FEA" w:rsidRPr="00A13B0F">
        <w:rPr>
          <w:rFonts w:cs="Times New Roman"/>
          <w:sz w:val="32"/>
        </w:rPr>
        <w:t xml:space="preserve"> Clerkship Manual</w:t>
      </w:r>
    </w:p>
    <w:p w14:paraId="3266A753" w14:textId="215D32D9" w:rsidR="002118D8" w:rsidRPr="00A13B0F" w:rsidRDefault="002118D8" w:rsidP="002118D8">
      <w:pPr>
        <w:jc w:val="center"/>
        <w:rPr>
          <w:rFonts w:cs="Times New Roman"/>
          <w:sz w:val="32"/>
        </w:rPr>
      </w:pPr>
      <w:r w:rsidRPr="00A13B0F">
        <w:rPr>
          <w:rFonts w:cs="Times New Roman"/>
          <w:sz w:val="32"/>
        </w:rPr>
        <w:t xml:space="preserve">Academic Year </w:t>
      </w:r>
      <w:r w:rsidR="00FE2320">
        <w:rPr>
          <w:rFonts w:cs="Times New Roman"/>
          <w:sz w:val="32"/>
        </w:rPr>
        <w:t>202</w:t>
      </w:r>
      <w:r w:rsidR="0096000C">
        <w:rPr>
          <w:rFonts w:cs="Times New Roman"/>
          <w:sz w:val="32"/>
        </w:rPr>
        <w:t>3</w:t>
      </w:r>
      <w:r w:rsidR="0063362F">
        <w:rPr>
          <w:rFonts w:cs="Times New Roman"/>
          <w:sz w:val="32"/>
        </w:rPr>
        <w:t>-2024</w:t>
      </w:r>
    </w:p>
    <w:p w14:paraId="4055A6AF" w14:textId="77777777" w:rsidR="00746175" w:rsidRDefault="00746175" w:rsidP="00746175">
      <w:pPr>
        <w:rPr>
          <w:sz w:val="28"/>
          <w:szCs w:val="32"/>
        </w:rPr>
      </w:pPr>
    </w:p>
    <w:p w14:paraId="272DDE84" w14:textId="72820E2C" w:rsidR="007D50AB" w:rsidRPr="00A13B0F" w:rsidRDefault="00746175" w:rsidP="00746175">
      <w:pPr>
        <w:rPr>
          <w:sz w:val="28"/>
          <w:szCs w:val="32"/>
        </w:rPr>
      </w:pPr>
      <w:r>
        <w:rPr>
          <w:sz w:val="28"/>
          <w:szCs w:val="32"/>
        </w:rPr>
        <w:t>Clerkship Leadership and Staff</w:t>
      </w:r>
      <w:r w:rsidR="007D50AB" w:rsidRPr="00A13B0F">
        <w:rPr>
          <w:sz w:val="28"/>
          <w:szCs w:val="32"/>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4134"/>
      </w:tblGrid>
      <w:tr w:rsidR="0073052E" w:rsidRPr="00A13B0F" w14:paraId="529C15E5" w14:textId="1A44BE9D" w:rsidTr="00AF5898">
        <w:trPr>
          <w:trHeight w:val="2367"/>
          <w:jc w:val="center"/>
        </w:trPr>
        <w:tc>
          <w:tcPr>
            <w:tcW w:w="2436" w:type="dxa"/>
          </w:tcPr>
          <w:p w14:paraId="64376D33" w14:textId="50783F22" w:rsidR="0073052E" w:rsidRPr="00A13B0F" w:rsidRDefault="0073052E" w:rsidP="007D50AB">
            <w:pPr>
              <w:jc w:val="both"/>
              <w:rPr>
                <w:sz w:val="22"/>
              </w:rPr>
            </w:pPr>
            <w:r>
              <w:rPr>
                <w:noProof/>
              </w:rPr>
              <w:drawing>
                <wp:anchor distT="0" distB="0" distL="114300" distR="114300" simplePos="0" relativeHeight="251681792" behindDoc="0" locked="0" layoutInCell="1" allowOverlap="1" wp14:anchorId="052EAEAD" wp14:editId="7C9682BE">
                  <wp:simplePos x="0" y="0"/>
                  <wp:positionH relativeFrom="column">
                    <wp:posOffset>-68157</wp:posOffset>
                  </wp:positionH>
                  <wp:positionV relativeFrom="paragraph">
                    <wp:posOffset>0</wp:posOffset>
                  </wp:positionV>
                  <wp:extent cx="1247775" cy="1345565"/>
                  <wp:effectExtent l="0" t="0" r="9525" b="6985"/>
                  <wp:wrapSquare wrapText="bothSides"/>
                  <wp:docPr id="5" name="Picture 5" descr="Sandhya Ravik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hya Ravikum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34" w:type="dxa"/>
          </w:tcPr>
          <w:p w14:paraId="54237059" w14:textId="3AD4185F" w:rsidR="0073052E" w:rsidRDefault="0073052E" w:rsidP="0073052E">
            <w:pPr>
              <w:rPr>
                <w:b/>
                <w:sz w:val="22"/>
              </w:rPr>
            </w:pPr>
            <w:r>
              <w:rPr>
                <w:b/>
                <w:sz w:val="22"/>
              </w:rPr>
              <w:t>Sandhya Ravikumar, M.D.</w:t>
            </w:r>
            <w:r>
              <w:rPr>
                <w:b/>
                <w:sz w:val="22"/>
              </w:rPr>
              <w:br/>
            </w:r>
            <w:r w:rsidRPr="00927A9B">
              <w:rPr>
                <w:sz w:val="22"/>
              </w:rPr>
              <w:t>Clerkship Director</w:t>
            </w:r>
          </w:p>
          <w:p w14:paraId="6E99EF28" w14:textId="77777777" w:rsidR="0073052E" w:rsidRDefault="0073052E" w:rsidP="0073052E">
            <w:pPr>
              <w:rPr>
                <w:b/>
                <w:sz w:val="22"/>
              </w:rPr>
            </w:pPr>
          </w:p>
          <w:p w14:paraId="6708AB2F" w14:textId="2278C6CC" w:rsidR="0073052E" w:rsidRPr="00A13B0F" w:rsidRDefault="00000000" w:rsidP="00227F30">
            <w:pPr>
              <w:rPr>
                <w:sz w:val="22"/>
              </w:rPr>
            </w:pPr>
            <w:hyperlink r:id="rId12" w:history="1">
              <w:r w:rsidR="0073052E" w:rsidRPr="00927A9B">
                <w:rPr>
                  <w:rStyle w:val="Hyperlink"/>
                  <w:sz w:val="22"/>
                </w:rPr>
                <w:t>Sandhya.ravikumar@med.usc.edu</w:t>
              </w:r>
            </w:hyperlink>
          </w:p>
        </w:tc>
      </w:tr>
      <w:tr w:rsidR="0073052E" w:rsidRPr="00A13B0F" w14:paraId="5E09641C" w14:textId="77777777" w:rsidTr="00AF5898">
        <w:trPr>
          <w:trHeight w:val="2313"/>
          <w:jc w:val="center"/>
        </w:trPr>
        <w:tc>
          <w:tcPr>
            <w:tcW w:w="2436" w:type="dxa"/>
          </w:tcPr>
          <w:p w14:paraId="136E0F0F" w14:textId="6683A420" w:rsidR="0073052E" w:rsidRDefault="0009784F" w:rsidP="007D50AB">
            <w:pPr>
              <w:jc w:val="both"/>
              <w:rPr>
                <w:noProof/>
              </w:rPr>
            </w:pPr>
            <w:r w:rsidRPr="0009784F">
              <w:rPr>
                <w:noProof/>
              </w:rPr>
              <w:drawing>
                <wp:anchor distT="0" distB="0" distL="114300" distR="114300" simplePos="0" relativeHeight="251686912" behindDoc="0" locked="0" layoutInCell="1" allowOverlap="1" wp14:anchorId="633C3A96" wp14:editId="0DA7F4C8">
                  <wp:simplePos x="0" y="0"/>
                  <wp:positionH relativeFrom="column">
                    <wp:posOffset>-63500</wp:posOffset>
                  </wp:positionH>
                  <wp:positionV relativeFrom="paragraph">
                    <wp:posOffset>0</wp:posOffset>
                  </wp:positionV>
                  <wp:extent cx="1224915" cy="1308100"/>
                  <wp:effectExtent l="0" t="0" r="0" b="6350"/>
                  <wp:wrapThrough wrapText="bothSides">
                    <wp:wrapPolygon edited="0">
                      <wp:start x="0" y="0"/>
                      <wp:lineTo x="0" y="21390"/>
                      <wp:lineTo x="21163" y="21390"/>
                      <wp:lineTo x="211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4915" cy="1308100"/>
                          </a:xfrm>
                          <a:prstGeom prst="rect">
                            <a:avLst/>
                          </a:prstGeom>
                        </pic:spPr>
                      </pic:pic>
                    </a:graphicData>
                  </a:graphic>
                  <wp14:sizeRelH relativeFrom="page">
                    <wp14:pctWidth>0</wp14:pctWidth>
                  </wp14:sizeRelH>
                  <wp14:sizeRelV relativeFrom="page">
                    <wp14:pctHeight>0</wp14:pctHeight>
                  </wp14:sizeRelV>
                </wp:anchor>
              </w:drawing>
            </w:r>
          </w:p>
        </w:tc>
        <w:tc>
          <w:tcPr>
            <w:tcW w:w="4134" w:type="dxa"/>
          </w:tcPr>
          <w:p w14:paraId="4B523DA4" w14:textId="77777777" w:rsidR="00AF5898" w:rsidRDefault="0009784F" w:rsidP="00FF3A05">
            <w:pPr>
              <w:rPr>
                <w:rFonts w:cs="Times New Roman"/>
                <w:sz w:val="22"/>
              </w:rPr>
            </w:pPr>
            <w:r>
              <w:rPr>
                <w:rFonts w:cs="Times New Roman"/>
                <w:sz w:val="22"/>
              </w:rPr>
              <w:t>Grace Kuo, MD</w:t>
            </w:r>
          </w:p>
          <w:p w14:paraId="28921D16" w14:textId="77777777" w:rsidR="0009784F" w:rsidRDefault="0009784F" w:rsidP="00FF3A05">
            <w:pPr>
              <w:rPr>
                <w:rFonts w:cs="Times New Roman"/>
                <w:sz w:val="22"/>
              </w:rPr>
            </w:pPr>
            <w:r>
              <w:rPr>
                <w:rFonts w:cs="Times New Roman"/>
                <w:sz w:val="22"/>
              </w:rPr>
              <w:t>Associate Clerkship Director</w:t>
            </w:r>
          </w:p>
          <w:p w14:paraId="32791540" w14:textId="77777777" w:rsidR="0009784F" w:rsidRDefault="0009784F" w:rsidP="00FF3A05">
            <w:pPr>
              <w:rPr>
                <w:rFonts w:cs="Times New Roman"/>
                <w:sz w:val="22"/>
              </w:rPr>
            </w:pPr>
          </w:p>
          <w:p w14:paraId="5F3FD727" w14:textId="2C664EDC" w:rsidR="0009784F" w:rsidRDefault="00000000" w:rsidP="00FF3A05">
            <w:pPr>
              <w:rPr>
                <w:rFonts w:cs="Times New Roman"/>
                <w:sz w:val="22"/>
              </w:rPr>
            </w:pPr>
            <w:hyperlink r:id="rId14" w:history="1">
              <w:r w:rsidR="0009784F" w:rsidRPr="0046580F">
                <w:rPr>
                  <w:rStyle w:val="Hyperlink"/>
                  <w:rFonts w:cs="Times New Roman"/>
                  <w:sz w:val="22"/>
                </w:rPr>
                <w:t>Grace.Kuo@med.usc.edu</w:t>
              </w:r>
            </w:hyperlink>
          </w:p>
          <w:p w14:paraId="00447A03" w14:textId="60F2D770" w:rsidR="0009784F" w:rsidRPr="00664E67" w:rsidDel="00635B1C" w:rsidRDefault="0009784F" w:rsidP="00FF3A05">
            <w:pPr>
              <w:rPr>
                <w:rFonts w:cs="Times New Roman"/>
                <w:sz w:val="22"/>
              </w:rPr>
            </w:pPr>
          </w:p>
        </w:tc>
      </w:tr>
      <w:tr w:rsidR="0073052E" w:rsidRPr="00A13B0F" w14:paraId="17B95D9C" w14:textId="77777777" w:rsidTr="00227F30">
        <w:trPr>
          <w:trHeight w:val="2187"/>
          <w:jc w:val="center"/>
        </w:trPr>
        <w:tc>
          <w:tcPr>
            <w:tcW w:w="2436" w:type="dxa"/>
          </w:tcPr>
          <w:p w14:paraId="3C7C1FE4" w14:textId="25EAF179" w:rsidR="00746175" w:rsidRPr="00746175" w:rsidRDefault="00940AA9" w:rsidP="00746175">
            <w:pPr>
              <w:jc w:val="both"/>
              <w:rPr>
                <w:noProof/>
                <w:sz w:val="22"/>
                <w:szCs w:val="24"/>
              </w:rPr>
            </w:pPr>
            <w:r>
              <w:rPr>
                <w:noProof/>
              </w:rPr>
              <w:drawing>
                <wp:anchor distT="0" distB="0" distL="114300" distR="114300" simplePos="0" relativeHeight="251685888" behindDoc="0" locked="0" layoutInCell="1" allowOverlap="0" wp14:anchorId="2827FBE4" wp14:editId="20F714A6">
                  <wp:simplePos x="0" y="0"/>
                  <wp:positionH relativeFrom="column">
                    <wp:posOffset>0</wp:posOffset>
                  </wp:positionH>
                  <wp:positionV relativeFrom="paragraph">
                    <wp:posOffset>161925</wp:posOffset>
                  </wp:positionV>
                  <wp:extent cx="1264920" cy="1498092"/>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5"/>
                          <a:stretch>
                            <a:fillRect/>
                          </a:stretch>
                        </pic:blipFill>
                        <pic:spPr>
                          <a:xfrm>
                            <a:off x="0" y="0"/>
                            <a:ext cx="1264920" cy="1498092"/>
                          </a:xfrm>
                          <a:prstGeom prst="rect">
                            <a:avLst/>
                          </a:prstGeom>
                        </pic:spPr>
                      </pic:pic>
                    </a:graphicData>
                  </a:graphic>
                </wp:anchor>
              </w:drawing>
            </w:r>
          </w:p>
          <w:p w14:paraId="37EDB400" w14:textId="77777777" w:rsidR="00746175" w:rsidRPr="00746175" w:rsidRDefault="00746175" w:rsidP="00746175">
            <w:pPr>
              <w:rPr>
                <w:sz w:val="22"/>
                <w:szCs w:val="24"/>
              </w:rPr>
            </w:pPr>
          </w:p>
          <w:p w14:paraId="3A2A1B7D" w14:textId="2B959F9C" w:rsidR="00746175" w:rsidRPr="00746175" w:rsidDel="00635B1C" w:rsidRDefault="00746175" w:rsidP="00746175">
            <w:pPr>
              <w:rPr>
                <w:sz w:val="22"/>
                <w:szCs w:val="24"/>
              </w:rPr>
            </w:pPr>
          </w:p>
        </w:tc>
        <w:tc>
          <w:tcPr>
            <w:tcW w:w="4134" w:type="dxa"/>
          </w:tcPr>
          <w:p w14:paraId="1AB2FF8B" w14:textId="77777777" w:rsidR="00940AA9" w:rsidRDefault="00940AA9" w:rsidP="0073052E">
            <w:pPr>
              <w:jc w:val="both"/>
              <w:rPr>
                <w:b/>
                <w:sz w:val="22"/>
              </w:rPr>
            </w:pPr>
          </w:p>
          <w:p w14:paraId="6FFFED6D" w14:textId="5FE621FE" w:rsidR="0073052E" w:rsidRPr="00A13B0F" w:rsidRDefault="008C2FE5" w:rsidP="0073052E">
            <w:pPr>
              <w:jc w:val="both"/>
              <w:rPr>
                <w:b/>
                <w:sz w:val="22"/>
              </w:rPr>
            </w:pPr>
            <w:r>
              <w:rPr>
                <w:b/>
                <w:sz w:val="22"/>
              </w:rPr>
              <w:t>Tara Rose</w:t>
            </w:r>
            <w:r w:rsidR="00F34212">
              <w:rPr>
                <w:b/>
                <w:sz w:val="22"/>
              </w:rPr>
              <w:t>, Ph.D.</w:t>
            </w:r>
          </w:p>
          <w:p w14:paraId="4844710C" w14:textId="77777777" w:rsidR="0073052E" w:rsidRPr="00A13B0F" w:rsidRDefault="0073052E" w:rsidP="0073052E">
            <w:pPr>
              <w:jc w:val="both"/>
              <w:rPr>
                <w:sz w:val="22"/>
              </w:rPr>
            </w:pPr>
            <w:r w:rsidRPr="00A13B0F">
              <w:rPr>
                <w:sz w:val="22"/>
              </w:rPr>
              <w:t>Clerkship Coordinator</w:t>
            </w:r>
          </w:p>
          <w:p w14:paraId="04B1BC58" w14:textId="77777777" w:rsidR="0073052E" w:rsidRPr="00A13B0F" w:rsidRDefault="0073052E" w:rsidP="0073052E">
            <w:pPr>
              <w:jc w:val="both"/>
              <w:rPr>
                <w:sz w:val="22"/>
              </w:rPr>
            </w:pPr>
          </w:p>
          <w:p w14:paraId="12E0D1E6" w14:textId="77777777" w:rsidR="0073052E" w:rsidRDefault="00000000" w:rsidP="008C2FE5">
            <w:pPr>
              <w:rPr>
                <w:rStyle w:val="Hyperlink"/>
                <w:sz w:val="22"/>
              </w:rPr>
            </w:pPr>
            <w:hyperlink r:id="rId16" w:history="1">
              <w:r w:rsidR="008C2FE5">
                <w:rPr>
                  <w:rStyle w:val="Hyperlink"/>
                  <w:sz w:val="22"/>
                </w:rPr>
                <w:t>trose@usc.edu</w:t>
              </w:r>
            </w:hyperlink>
          </w:p>
          <w:p w14:paraId="3B129229" w14:textId="77777777" w:rsidR="00940AA9" w:rsidRDefault="00940AA9" w:rsidP="008C2FE5">
            <w:pPr>
              <w:rPr>
                <w:rStyle w:val="Hyperlink"/>
              </w:rPr>
            </w:pPr>
          </w:p>
          <w:p w14:paraId="46B7B644" w14:textId="77777777" w:rsidR="00940AA9" w:rsidRDefault="00940AA9" w:rsidP="008C2FE5">
            <w:pPr>
              <w:rPr>
                <w:rStyle w:val="Hyperlink"/>
              </w:rPr>
            </w:pPr>
          </w:p>
          <w:p w14:paraId="4CDACDB9" w14:textId="77777777" w:rsidR="00940AA9" w:rsidRDefault="00940AA9" w:rsidP="008C2FE5">
            <w:pPr>
              <w:rPr>
                <w:rStyle w:val="Hyperlink"/>
              </w:rPr>
            </w:pPr>
          </w:p>
          <w:p w14:paraId="53E72CD7" w14:textId="77777777" w:rsidR="00940AA9" w:rsidRDefault="00940AA9" w:rsidP="008C2FE5">
            <w:pPr>
              <w:rPr>
                <w:rStyle w:val="Hyperlink"/>
              </w:rPr>
            </w:pPr>
          </w:p>
          <w:p w14:paraId="0B41D7FC" w14:textId="77777777" w:rsidR="00940AA9" w:rsidRDefault="00940AA9" w:rsidP="008C2FE5">
            <w:pPr>
              <w:rPr>
                <w:rStyle w:val="Hyperlink"/>
              </w:rPr>
            </w:pPr>
          </w:p>
          <w:p w14:paraId="55D2DDD7" w14:textId="77777777" w:rsidR="00940AA9" w:rsidRDefault="00940AA9" w:rsidP="008C2FE5">
            <w:pPr>
              <w:rPr>
                <w:rStyle w:val="Hyperlink"/>
              </w:rPr>
            </w:pPr>
          </w:p>
          <w:p w14:paraId="219A5BE0" w14:textId="77777777" w:rsidR="00940AA9" w:rsidRDefault="00940AA9" w:rsidP="008C2FE5">
            <w:pPr>
              <w:rPr>
                <w:rStyle w:val="Hyperlink"/>
              </w:rPr>
            </w:pPr>
          </w:p>
          <w:p w14:paraId="195CF6DD" w14:textId="77777777" w:rsidR="00940AA9" w:rsidRDefault="00940AA9" w:rsidP="008C2FE5">
            <w:pPr>
              <w:rPr>
                <w:rStyle w:val="Hyperlink"/>
              </w:rPr>
            </w:pPr>
          </w:p>
          <w:p w14:paraId="60EB356B" w14:textId="77777777" w:rsidR="00940AA9" w:rsidRDefault="00940AA9" w:rsidP="008C2FE5">
            <w:pPr>
              <w:rPr>
                <w:rStyle w:val="Hyperlink"/>
              </w:rPr>
            </w:pPr>
          </w:p>
          <w:p w14:paraId="09770A46" w14:textId="77777777" w:rsidR="00940AA9" w:rsidRDefault="00940AA9" w:rsidP="008C2FE5">
            <w:pPr>
              <w:rPr>
                <w:sz w:val="22"/>
              </w:rPr>
            </w:pPr>
          </w:p>
          <w:p w14:paraId="7C6D4B72" w14:textId="5F959B63" w:rsidR="00940AA9" w:rsidRPr="006A72D0" w:rsidRDefault="00940AA9" w:rsidP="008C2FE5">
            <w:pPr>
              <w:rPr>
                <w:sz w:val="22"/>
              </w:rPr>
            </w:pPr>
          </w:p>
        </w:tc>
      </w:tr>
    </w:tbl>
    <w:p w14:paraId="2003EF5B" w14:textId="77777777" w:rsidR="004C7C38" w:rsidRDefault="00746175" w:rsidP="004C7C38">
      <w:pPr>
        <w:pStyle w:val="BodyText"/>
        <w:tabs>
          <w:tab w:val="left" w:pos="9360"/>
        </w:tabs>
        <w:contextualSpacing/>
        <w:jc w:val="center"/>
        <w:rPr>
          <w:rFonts w:cs="Times New Roman"/>
          <w:color w:val="444444"/>
          <w:shd w:val="clear" w:color="auto" w:fill="F8F8F8"/>
        </w:rPr>
      </w:pPr>
      <w:r w:rsidRPr="00746175">
        <w:rPr>
          <w:rFonts w:cs="Times New Roman"/>
          <w:color w:val="444444"/>
          <w:shd w:val="clear" w:color="auto" w:fill="F8F8F8"/>
        </w:rPr>
        <w:t>University of Southern California</w:t>
      </w:r>
      <w:r w:rsidRPr="00746175">
        <w:rPr>
          <w:rFonts w:cs="Times New Roman"/>
          <w:color w:val="444444"/>
        </w:rPr>
        <w:br/>
      </w:r>
      <w:r w:rsidR="004C7C38">
        <w:rPr>
          <w:rFonts w:cs="Times New Roman"/>
          <w:color w:val="444444"/>
          <w:shd w:val="clear" w:color="auto" w:fill="F8F8F8"/>
        </w:rPr>
        <w:t>1520 San Pablo Street, Suite 3000</w:t>
      </w:r>
    </w:p>
    <w:p w14:paraId="1DFFA33D" w14:textId="1BA4E578" w:rsidR="004C7C38" w:rsidRDefault="004C7C38" w:rsidP="004C7C38">
      <w:pPr>
        <w:pStyle w:val="BodyText"/>
        <w:tabs>
          <w:tab w:val="left" w:pos="9360"/>
        </w:tabs>
        <w:contextualSpacing/>
        <w:jc w:val="center"/>
        <w:rPr>
          <w:rFonts w:cs="Times New Roman"/>
          <w:color w:val="444444"/>
          <w:shd w:val="clear" w:color="auto" w:fill="F8F8F8"/>
        </w:rPr>
      </w:pPr>
      <w:r>
        <w:rPr>
          <w:rFonts w:cs="Times New Roman"/>
          <w:color w:val="444444"/>
          <w:shd w:val="clear" w:color="auto" w:fill="F8F8F8"/>
        </w:rPr>
        <w:t>Los Angeles, CA 90033</w:t>
      </w:r>
    </w:p>
    <w:p w14:paraId="59896EEC" w14:textId="214BD9A6" w:rsidR="00C910FF" w:rsidRPr="00746175" w:rsidRDefault="00746175" w:rsidP="004C7C38">
      <w:pPr>
        <w:pStyle w:val="BodyText"/>
        <w:tabs>
          <w:tab w:val="left" w:pos="9360"/>
        </w:tabs>
        <w:contextualSpacing/>
        <w:jc w:val="center"/>
        <w:rPr>
          <w:rFonts w:cs="Times New Roman"/>
          <w:b/>
        </w:rPr>
      </w:pPr>
      <w:r w:rsidRPr="004C7C38">
        <w:rPr>
          <w:rFonts w:cs="Times New Roman"/>
        </w:rPr>
        <w:lastRenderedPageBreak/>
        <w:t>Office Hours:</w:t>
      </w:r>
      <w:r w:rsidR="000252F2" w:rsidRPr="004C7C38">
        <w:rPr>
          <w:rFonts w:cs="Times New Roman"/>
        </w:rPr>
        <w:t xml:space="preserve"> by appoint</w:t>
      </w:r>
      <w:r w:rsidR="004C7C38" w:rsidRPr="004C7C38">
        <w:rPr>
          <w:rFonts w:cs="Times New Roman"/>
        </w:rPr>
        <w:t>ment</w:t>
      </w:r>
    </w:p>
    <w:p w14:paraId="79D70798" w14:textId="77777777" w:rsidR="00C910FF" w:rsidRDefault="00C910FF">
      <w:pPr>
        <w:pStyle w:val="TOCHeading"/>
        <w:rPr>
          <w:rFonts w:ascii="Times New Roman" w:eastAsiaTheme="minorHAnsi" w:hAnsi="Times New Roman" w:cstheme="minorBidi"/>
          <w:b w:val="0"/>
          <w:color w:val="auto"/>
          <w:sz w:val="22"/>
          <w:szCs w:val="22"/>
          <w:u w:val="single"/>
        </w:rPr>
      </w:pPr>
    </w:p>
    <w:sdt>
      <w:sdtPr>
        <w:rPr>
          <w:rFonts w:ascii="Times New Roman" w:eastAsiaTheme="minorHAnsi" w:hAnsi="Times New Roman" w:cstheme="minorBidi"/>
          <w:b w:val="0"/>
          <w:bCs/>
          <w:caps/>
          <w:color w:val="auto"/>
          <w:sz w:val="22"/>
          <w:szCs w:val="22"/>
          <w:u w:val="single"/>
        </w:rPr>
        <w:id w:val="488828593"/>
        <w:docPartObj>
          <w:docPartGallery w:val="Table of Contents"/>
          <w:docPartUnique/>
        </w:docPartObj>
      </w:sdtPr>
      <w:sdtEndPr>
        <w:rPr>
          <w:rFonts w:asciiTheme="minorHAnsi" w:hAnsiTheme="minorHAnsi" w:cstheme="minorHAnsi"/>
          <w:b/>
          <w:noProof/>
          <w:szCs w:val="20"/>
        </w:rPr>
      </w:sdtEndPr>
      <w:sdtContent>
        <w:p w14:paraId="7FD5806F" w14:textId="087133A5" w:rsidR="007D50AB" w:rsidRDefault="007D50AB">
          <w:pPr>
            <w:pStyle w:val="TOCHeading"/>
            <w:rPr>
              <w:rFonts w:ascii="Times New Roman" w:hAnsi="Times New Roman" w:cs="Times New Roman"/>
              <w:color w:val="auto"/>
            </w:rPr>
          </w:pPr>
          <w:r w:rsidRPr="00A13B0F">
            <w:rPr>
              <w:rFonts w:ascii="Times New Roman" w:hAnsi="Times New Roman" w:cs="Times New Roman"/>
              <w:color w:val="auto"/>
            </w:rPr>
            <w:t>Table of Contents</w:t>
          </w:r>
        </w:p>
        <w:p w14:paraId="54C04200" w14:textId="4A683C52" w:rsidR="00986E21" w:rsidRDefault="00986E21" w:rsidP="00986E21"/>
        <w:p w14:paraId="0090F87E" w14:textId="2E5DFC25" w:rsidR="00CF4B41" w:rsidRDefault="00CF4B41">
          <w:pPr>
            <w:pStyle w:val="TOC1"/>
            <w:tabs>
              <w:tab w:val="right" w:leader="dot" w:pos="9436"/>
            </w:tabs>
            <w:rPr>
              <w:rFonts w:eastAsiaTheme="minorEastAsia" w:cstheme="minorBidi"/>
              <w:b w:val="0"/>
              <w:bCs w:val="0"/>
              <w:caps w:val="0"/>
              <w:noProof/>
              <w:sz w:val="24"/>
              <w:szCs w:val="24"/>
            </w:rPr>
          </w:pPr>
          <w:r>
            <w:rPr>
              <w:b w:val="0"/>
              <w:bCs w:val="0"/>
              <w:sz w:val="22"/>
            </w:rPr>
            <w:fldChar w:fldCharType="begin"/>
          </w:r>
          <w:r>
            <w:rPr>
              <w:b w:val="0"/>
              <w:bCs w:val="0"/>
              <w:sz w:val="22"/>
            </w:rPr>
            <w:instrText xml:space="preserve"> TOC \o "1-1" \u </w:instrText>
          </w:r>
          <w:r>
            <w:rPr>
              <w:b w:val="0"/>
              <w:bCs w:val="0"/>
              <w:sz w:val="22"/>
            </w:rPr>
            <w:fldChar w:fldCharType="separate"/>
          </w:r>
          <w:r w:rsidRPr="00BF6A2C">
            <w:rPr>
              <w:rFonts w:ascii="Arial" w:hAnsi="Arial" w:cs="Arial"/>
              <w:noProof/>
            </w:rPr>
            <w:t>Introduction</w:t>
          </w:r>
          <w:r>
            <w:rPr>
              <w:noProof/>
            </w:rPr>
            <w:tab/>
          </w:r>
          <w:r>
            <w:rPr>
              <w:noProof/>
            </w:rPr>
            <w:fldChar w:fldCharType="begin"/>
          </w:r>
          <w:r>
            <w:rPr>
              <w:noProof/>
            </w:rPr>
            <w:instrText xml:space="preserve"> PAGEREF _Toc125886541 \h </w:instrText>
          </w:r>
          <w:r>
            <w:rPr>
              <w:noProof/>
            </w:rPr>
          </w:r>
          <w:r>
            <w:rPr>
              <w:noProof/>
            </w:rPr>
            <w:fldChar w:fldCharType="separate"/>
          </w:r>
          <w:r>
            <w:rPr>
              <w:noProof/>
            </w:rPr>
            <w:t>1</w:t>
          </w:r>
          <w:r>
            <w:rPr>
              <w:noProof/>
            </w:rPr>
            <w:fldChar w:fldCharType="end"/>
          </w:r>
        </w:p>
        <w:p w14:paraId="5499B078" w14:textId="7867C22C"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Neurology Clerkship Goals</w:t>
          </w:r>
          <w:r>
            <w:rPr>
              <w:noProof/>
            </w:rPr>
            <w:tab/>
          </w:r>
          <w:r>
            <w:rPr>
              <w:noProof/>
            </w:rPr>
            <w:fldChar w:fldCharType="begin"/>
          </w:r>
          <w:r>
            <w:rPr>
              <w:noProof/>
            </w:rPr>
            <w:instrText xml:space="preserve"> PAGEREF _Toc125886542 \h </w:instrText>
          </w:r>
          <w:r>
            <w:rPr>
              <w:noProof/>
            </w:rPr>
          </w:r>
          <w:r>
            <w:rPr>
              <w:noProof/>
            </w:rPr>
            <w:fldChar w:fldCharType="separate"/>
          </w:r>
          <w:r>
            <w:rPr>
              <w:noProof/>
            </w:rPr>
            <w:t>2</w:t>
          </w:r>
          <w:r>
            <w:rPr>
              <w:noProof/>
            </w:rPr>
            <w:fldChar w:fldCharType="end"/>
          </w:r>
        </w:p>
        <w:p w14:paraId="3FF9A8E3" w14:textId="3BB2CA57"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Neurology Clerkship Objectives</w:t>
          </w:r>
          <w:r>
            <w:rPr>
              <w:noProof/>
            </w:rPr>
            <w:tab/>
          </w:r>
          <w:r>
            <w:rPr>
              <w:noProof/>
            </w:rPr>
            <w:fldChar w:fldCharType="begin"/>
          </w:r>
          <w:r>
            <w:rPr>
              <w:noProof/>
            </w:rPr>
            <w:instrText xml:space="preserve"> PAGEREF _Toc125886543 \h </w:instrText>
          </w:r>
          <w:r>
            <w:rPr>
              <w:noProof/>
            </w:rPr>
          </w:r>
          <w:r>
            <w:rPr>
              <w:noProof/>
            </w:rPr>
            <w:fldChar w:fldCharType="separate"/>
          </w:r>
          <w:r>
            <w:rPr>
              <w:noProof/>
            </w:rPr>
            <w:t>2</w:t>
          </w:r>
          <w:r>
            <w:rPr>
              <w:noProof/>
            </w:rPr>
            <w:fldChar w:fldCharType="end"/>
          </w:r>
        </w:p>
        <w:p w14:paraId="67D0E2C8" w14:textId="5E9D64E3"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Clerkship Structure</w:t>
          </w:r>
          <w:r>
            <w:rPr>
              <w:noProof/>
            </w:rPr>
            <w:tab/>
          </w:r>
          <w:r>
            <w:rPr>
              <w:noProof/>
            </w:rPr>
            <w:fldChar w:fldCharType="begin"/>
          </w:r>
          <w:r>
            <w:rPr>
              <w:noProof/>
            </w:rPr>
            <w:instrText xml:space="preserve"> PAGEREF _Toc125886545 \h </w:instrText>
          </w:r>
          <w:r>
            <w:rPr>
              <w:noProof/>
            </w:rPr>
          </w:r>
          <w:r>
            <w:rPr>
              <w:noProof/>
            </w:rPr>
            <w:fldChar w:fldCharType="separate"/>
          </w:r>
          <w:r>
            <w:rPr>
              <w:noProof/>
            </w:rPr>
            <w:t>2</w:t>
          </w:r>
          <w:r>
            <w:rPr>
              <w:noProof/>
            </w:rPr>
            <w:fldChar w:fldCharType="end"/>
          </w:r>
        </w:p>
        <w:p w14:paraId="5398F616" w14:textId="0C0FA2C2"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Clerkship Site Descriptions</w:t>
          </w:r>
          <w:r>
            <w:rPr>
              <w:noProof/>
            </w:rPr>
            <w:tab/>
          </w:r>
          <w:r>
            <w:rPr>
              <w:noProof/>
            </w:rPr>
            <w:fldChar w:fldCharType="begin"/>
          </w:r>
          <w:r>
            <w:rPr>
              <w:noProof/>
            </w:rPr>
            <w:instrText xml:space="preserve"> PAGEREF _Toc125886546 \h </w:instrText>
          </w:r>
          <w:r>
            <w:rPr>
              <w:noProof/>
            </w:rPr>
          </w:r>
          <w:r>
            <w:rPr>
              <w:noProof/>
            </w:rPr>
            <w:fldChar w:fldCharType="separate"/>
          </w:r>
          <w:r>
            <w:rPr>
              <w:noProof/>
            </w:rPr>
            <w:t>3</w:t>
          </w:r>
          <w:r>
            <w:rPr>
              <w:noProof/>
            </w:rPr>
            <w:fldChar w:fldCharType="end"/>
          </w:r>
        </w:p>
        <w:p w14:paraId="2E258542" w14:textId="0BE117CF"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Clinical Learning Activities</w:t>
          </w:r>
          <w:r>
            <w:rPr>
              <w:noProof/>
            </w:rPr>
            <w:tab/>
          </w:r>
          <w:r>
            <w:rPr>
              <w:noProof/>
            </w:rPr>
            <w:fldChar w:fldCharType="begin"/>
          </w:r>
          <w:r>
            <w:rPr>
              <w:noProof/>
            </w:rPr>
            <w:instrText xml:space="preserve"> PAGEREF _Toc125886547 \h </w:instrText>
          </w:r>
          <w:r>
            <w:rPr>
              <w:noProof/>
            </w:rPr>
          </w:r>
          <w:r>
            <w:rPr>
              <w:noProof/>
            </w:rPr>
            <w:fldChar w:fldCharType="separate"/>
          </w:r>
          <w:r>
            <w:rPr>
              <w:noProof/>
            </w:rPr>
            <w:t>3</w:t>
          </w:r>
          <w:r>
            <w:rPr>
              <w:noProof/>
            </w:rPr>
            <w:fldChar w:fldCharType="end"/>
          </w:r>
        </w:p>
        <w:p w14:paraId="7075F197" w14:textId="24112E5F"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Required Assignments</w:t>
          </w:r>
          <w:r>
            <w:rPr>
              <w:noProof/>
            </w:rPr>
            <w:tab/>
          </w:r>
          <w:r>
            <w:rPr>
              <w:noProof/>
            </w:rPr>
            <w:fldChar w:fldCharType="begin"/>
          </w:r>
          <w:r>
            <w:rPr>
              <w:noProof/>
            </w:rPr>
            <w:instrText xml:space="preserve"> PAGEREF _Toc125886548 \h </w:instrText>
          </w:r>
          <w:r>
            <w:rPr>
              <w:noProof/>
            </w:rPr>
          </w:r>
          <w:r>
            <w:rPr>
              <w:noProof/>
            </w:rPr>
            <w:fldChar w:fldCharType="separate"/>
          </w:r>
          <w:r>
            <w:rPr>
              <w:noProof/>
            </w:rPr>
            <w:t>4</w:t>
          </w:r>
          <w:r>
            <w:rPr>
              <w:noProof/>
            </w:rPr>
            <w:fldChar w:fldCharType="end"/>
          </w:r>
        </w:p>
        <w:p w14:paraId="593278BD" w14:textId="1CBDDD45" w:rsidR="00E221B0" w:rsidRDefault="00E221B0">
          <w:pPr>
            <w:pStyle w:val="TOC1"/>
            <w:tabs>
              <w:tab w:val="right" w:leader="dot" w:pos="9436"/>
            </w:tabs>
            <w:rPr>
              <w:rFonts w:ascii="Arial" w:hAnsi="Arial" w:cs="Arial"/>
              <w:noProof/>
            </w:rPr>
          </w:pPr>
          <w:r>
            <w:rPr>
              <w:rFonts w:ascii="Arial" w:hAnsi="Arial" w:cs="Arial"/>
              <w:noProof/>
            </w:rPr>
            <w:t>Learning resources…………………………………………………………………………………………...6</w:t>
          </w:r>
        </w:p>
        <w:p w14:paraId="0669A5B2" w14:textId="5E99A155" w:rsidR="00E221B0" w:rsidRDefault="00E221B0">
          <w:pPr>
            <w:pStyle w:val="TOC1"/>
            <w:tabs>
              <w:tab w:val="right" w:leader="dot" w:pos="9436"/>
            </w:tabs>
            <w:rPr>
              <w:rFonts w:ascii="Arial" w:hAnsi="Arial" w:cs="Arial"/>
              <w:noProof/>
            </w:rPr>
          </w:pPr>
          <w:r>
            <w:rPr>
              <w:rFonts w:ascii="Arial" w:hAnsi="Arial" w:cs="Arial"/>
              <w:noProof/>
            </w:rPr>
            <w:t>Student Assessment…………………………………………………………………………………………..7</w:t>
          </w:r>
        </w:p>
        <w:p w14:paraId="6F202A9C" w14:textId="6435FE4C" w:rsidR="00CF4B41" w:rsidRDefault="00CF4B41">
          <w:pPr>
            <w:pStyle w:val="TOC1"/>
            <w:tabs>
              <w:tab w:val="right" w:leader="dot" w:pos="9436"/>
            </w:tabs>
            <w:rPr>
              <w:rFonts w:eastAsiaTheme="minorEastAsia" w:cstheme="minorBidi"/>
              <w:b w:val="0"/>
              <w:bCs w:val="0"/>
              <w:caps w:val="0"/>
              <w:noProof/>
              <w:sz w:val="24"/>
              <w:szCs w:val="24"/>
            </w:rPr>
          </w:pPr>
          <w:r w:rsidRPr="00BF6A2C">
            <w:rPr>
              <w:rFonts w:ascii="Arial" w:hAnsi="Arial" w:cs="Arial"/>
              <w:noProof/>
            </w:rPr>
            <w:t>EHR Access and Emergency Protocols</w:t>
          </w:r>
          <w:r>
            <w:rPr>
              <w:noProof/>
            </w:rPr>
            <w:tab/>
          </w:r>
          <w:r>
            <w:rPr>
              <w:noProof/>
            </w:rPr>
            <w:fldChar w:fldCharType="begin"/>
          </w:r>
          <w:r>
            <w:rPr>
              <w:noProof/>
            </w:rPr>
            <w:instrText xml:space="preserve"> PAGEREF _Toc125886550 \h </w:instrText>
          </w:r>
          <w:r>
            <w:rPr>
              <w:noProof/>
            </w:rPr>
          </w:r>
          <w:r>
            <w:rPr>
              <w:noProof/>
            </w:rPr>
            <w:fldChar w:fldCharType="separate"/>
          </w:r>
          <w:r>
            <w:rPr>
              <w:noProof/>
            </w:rPr>
            <w:t>9</w:t>
          </w:r>
          <w:r>
            <w:rPr>
              <w:noProof/>
            </w:rPr>
            <w:fldChar w:fldCharType="end"/>
          </w:r>
        </w:p>
        <w:p w14:paraId="41EF4883" w14:textId="13998BAE" w:rsidR="00CF4B41" w:rsidRDefault="00CF4B41" w:rsidP="00CF4B41">
          <w:pPr>
            <w:pStyle w:val="TOC1"/>
            <w:tabs>
              <w:tab w:val="right" w:leader="dot" w:pos="9436"/>
            </w:tabs>
            <w:rPr>
              <w:rFonts w:eastAsiaTheme="minorEastAsia" w:cstheme="minorBidi"/>
              <w:b w:val="0"/>
              <w:bCs w:val="0"/>
              <w:caps w:val="0"/>
              <w:noProof/>
              <w:sz w:val="24"/>
              <w:szCs w:val="24"/>
            </w:rPr>
          </w:pPr>
          <w:r w:rsidRPr="00CF4B41">
            <w:rPr>
              <w:rFonts w:ascii="Arial" w:eastAsia="Times New Roman" w:hAnsi="Arial" w:cs="Arial"/>
              <w:noProof/>
            </w:rPr>
            <w:t>POLICIES</w:t>
          </w:r>
          <w:r>
            <w:rPr>
              <w:rFonts w:eastAsia="Times New Roman" w:cs="Times New Roman"/>
              <w:noProof/>
            </w:rPr>
            <w:tab/>
            <w:t xml:space="preserve"> 10</w:t>
          </w:r>
        </w:p>
        <w:p w14:paraId="10C380B9" w14:textId="13BD9B31" w:rsidR="007D50AB" w:rsidRPr="00A13B0F" w:rsidRDefault="00CF4B41" w:rsidP="00BA191C">
          <w:pPr>
            <w:pStyle w:val="TOC1"/>
            <w:tabs>
              <w:tab w:val="right" w:leader="dot" w:pos="9436"/>
            </w:tabs>
            <w:rPr>
              <w:sz w:val="22"/>
            </w:rPr>
          </w:pPr>
          <w:r>
            <w:rPr>
              <w:b w:val="0"/>
              <w:bCs w:val="0"/>
              <w:sz w:val="22"/>
            </w:rPr>
            <w:fldChar w:fldCharType="end"/>
          </w:r>
        </w:p>
      </w:sdtContent>
    </w:sdt>
    <w:p w14:paraId="372DF813" w14:textId="77777777" w:rsidR="00060246" w:rsidRPr="00A13B0F" w:rsidRDefault="00060246" w:rsidP="003778AD">
      <w:pPr>
        <w:rPr>
          <w:sz w:val="22"/>
        </w:rPr>
      </w:pPr>
    </w:p>
    <w:p w14:paraId="7992B396" w14:textId="77777777" w:rsidR="00060246" w:rsidRPr="00A13B0F" w:rsidRDefault="00060246" w:rsidP="003778AD">
      <w:pPr>
        <w:rPr>
          <w:sz w:val="22"/>
        </w:rPr>
      </w:pPr>
    </w:p>
    <w:p w14:paraId="0C0074A9" w14:textId="77777777" w:rsidR="00060246" w:rsidRPr="00A13B0F" w:rsidRDefault="00060246" w:rsidP="003778AD">
      <w:pPr>
        <w:rPr>
          <w:sz w:val="22"/>
        </w:rPr>
      </w:pPr>
    </w:p>
    <w:p w14:paraId="088831EB" w14:textId="77777777" w:rsidR="00060246" w:rsidRPr="00A13B0F" w:rsidRDefault="00060246" w:rsidP="003778AD">
      <w:pPr>
        <w:rPr>
          <w:sz w:val="22"/>
        </w:rPr>
      </w:pPr>
    </w:p>
    <w:p w14:paraId="6BEFB286" w14:textId="77777777" w:rsidR="00060246" w:rsidRPr="00A13B0F" w:rsidRDefault="00060246" w:rsidP="003778AD">
      <w:pPr>
        <w:rPr>
          <w:sz w:val="22"/>
        </w:rPr>
      </w:pPr>
    </w:p>
    <w:p w14:paraId="65A0BAAF" w14:textId="77777777" w:rsidR="00060246" w:rsidRPr="00A13B0F" w:rsidRDefault="00060246" w:rsidP="003778AD">
      <w:pPr>
        <w:rPr>
          <w:sz w:val="22"/>
        </w:rPr>
      </w:pPr>
    </w:p>
    <w:p w14:paraId="6226BD17" w14:textId="77777777" w:rsidR="007122D1" w:rsidRPr="00A13B0F" w:rsidRDefault="007122D1" w:rsidP="003778AD">
      <w:pPr>
        <w:rPr>
          <w:sz w:val="22"/>
        </w:rPr>
      </w:pPr>
    </w:p>
    <w:p w14:paraId="0330FC51" w14:textId="1F60E12D" w:rsidR="000F49E3" w:rsidRDefault="000F49E3" w:rsidP="003778AD">
      <w:pPr>
        <w:rPr>
          <w:sz w:val="22"/>
        </w:rPr>
      </w:pPr>
    </w:p>
    <w:p w14:paraId="62AB386A" w14:textId="77777777" w:rsidR="007F1716" w:rsidRPr="00A13B0F" w:rsidRDefault="007F1716" w:rsidP="003778AD">
      <w:pPr>
        <w:rPr>
          <w:sz w:val="22"/>
        </w:rPr>
      </w:pPr>
    </w:p>
    <w:p w14:paraId="094C648E" w14:textId="0E7DF85F" w:rsidR="00F07FA2" w:rsidRDefault="00F07FA2" w:rsidP="003778AD">
      <w:pPr>
        <w:rPr>
          <w:sz w:val="22"/>
        </w:rPr>
      </w:pPr>
    </w:p>
    <w:p w14:paraId="11AE0DAF" w14:textId="77777777" w:rsidR="00986E21" w:rsidRPr="00A13B0F" w:rsidRDefault="00986E21" w:rsidP="003778AD">
      <w:pPr>
        <w:rPr>
          <w:sz w:val="22"/>
        </w:rPr>
      </w:pPr>
    </w:p>
    <w:p w14:paraId="5C2A6E54" w14:textId="77777777" w:rsidR="00EE3151" w:rsidRDefault="00EE3151" w:rsidP="00A13B0F">
      <w:pPr>
        <w:pStyle w:val="Heading1"/>
        <w:rPr>
          <w:sz w:val="28"/>
        </w:rPr>
      </w:pPr>
    </w:p>
    <w:p w14:paraId="49C1C03E" w14:textId="28F8E68A" w:rsidR="00EE3151" w:rsidRDefault="00EE3151" w:rsidP="00A13B0F">
      <w:pPr>
        <w:pStyle w:val="Heading1"/>
        <w:rPr>
          <w:sz w:val="28"/>
        </w:rPr>
      </w:pPr>
    </w:p>
    <w:p w14:paraId="6FB0F1B4" w14:textId="77777777" w:rsidR="00EE3151" w:rsidRPr="00EE3151" w:rsidRDefault="00EE3151" w:rsidP="00EE3151"/>
    <w:p w14:paraId="56543906" w14:textId="77777777" w:rsidR="00C95C59" w:rsidRDefault="00C95C59" w:rsidP="00A13B0F">
      <w:pPr>
        <w:pStyle w:val="Heading1"/>
        <w:rPr>
          <w:rFonts w:ascii="Arial" w:hAnsi="Arial" w:cs="Arial"/>
          <w:sz w:val="28"/>
        </w:rPr>
      </w:pPr>
      <w:bookmarkStart w:id="0" w:name="_Toc125886541"/>
    </w:p>
    <w:p w14:paraId="78F57923" w14:textId="77777777" w:rsidR="00C95C59" w:rsidRDefault="00C95C59" w:rsidP="00A13B0F">
      <w:pPr>
        <w:pStyle w:val="Heading1"/>
        <w:rPr>
          <w:rFonts w:ascii="Arial" w:hAnsi="Arial" w:cs="Arial"/>
          <w:sz w:val="28"/>
        </w:rPr>
      </w:pPr>
    </w:p>
    <w:p w14:paraId="1CAB92D1" w14:textId="2918B5D9" w:rsidR="004D7826" w:rsidRPr="0074444F" w:rsidRDefault="00AB0089" w:rsidP="00A13B0F">
      <w:pPr>
        <w:pStyle w:val="Heading1"/>
        <w:rPr>
          <w:rFonts w:ascii="Arial" w:hAnsi="Arial" w:cs="Arial"/>
          <w:sz w:val="28"/>
        </w:rPr>
      </w:pPr>
      <w:r w:rsidRPr="0074444F">
        <w:rPr>
          <w:rFonts w:ascii="Arial" w:hAnsi="Arial" w:cs="Arial"/>
          <w:sz w:val="28"/>
        </w:rPr>
        <w:t>Introduction</w:t>
      </w:r>
      <w:bookmarkEnd w:id="0"/>
    </w:p>
    <w:p w14:paraId="0FA0DD29" w14:textId="37D7B0F0" w:rsidR="004D7826" w:rsidRPr="00CA683C" w:rsidRDefault="004D7826" w:rsidP="006B499F">
      <w:pPr>
        <w:autoSpaceDE w:val="0"/>
        <w:autoSpaceDN w:val="0"/>
        <w:adjustRightInd w:val="0"/>
        <w:spacing w:after="0"/>
        <w:jc w:val="both"/>
        <w:rPr>
          <w:rFonts w:cs="Times New Roman"/>
          <w:bCs/>
          <w:sz w:val="22"/>
          <w:szCs w:val="24"/>
        </w:rPr>
      </w:pPr>
      <w:r w:rsidRPr="00A13B0F">
        <w:rPr>
          <w:rFonts w:cs="Times New Roman"/>
          <w:bCs/>
          <w:sz w:val="22"/>
          <w:szCs w:val="24"/>
        </w:rPr>
        <w:t>Welcome to the Neurology Clerkship!</w:t>
      </w:r>
      <w:r w:rsidR="00CA683C">
        <w:rPr>
          <w:rFonts w:cs="Times New Roman"/>
          <w:bCs/>
          <w:sz w:val="22"/>
          <w:szCs w:val="24"/>
        </w:rPr>
        <w:t xml:space="preserve"> </w:t>
      </w:r>
      <w:r w:rsidRPr="00A13B0F">
        <w:rPr>
          <w:rFonts w:eastAsia="TimesNewRomanPSMT" w:cs="Times New Roman"/>
          <w:sz w:val="22"/>
          <w:szCs w:val="24"/>
        </w:rPr>
        <w:t xml:space="preserve">We look forward to helping you build a foundation of knowledge in this important field of medicine. </w:t>
      </w:r>
    </w:p>
    <w:p w14:paraId="295116CF" w14:textId="77777777" w:rsidR="00DC1A41" w:rsidRPr="00A13B0F" w:rsidRDefault="00DC1A41" w:rsidP="004D7826">
      <w:pPr>
        <w:autoSpaceDE w:val="0"/>
        <w:autoSpaceDN w:val="0"/>
        <w:adjustRightInd w:val="0"/>
        <w:spacing w:after="0"/>
        <w:jc w:val="both"/>
        <w:rPr>
          <w:rStyle w:val="Hyperlink"/>
          <w:rFonts w:eastAsia="TimesNewRomanPSMT" w:cs="Times New Roman"/>
          <w:sz w:val="22"/>
          <w:szCs w:val="24"/>
        </w:rPr>
      </w:pPr>
    </w:p>
    <w:p w14:paraId="26E4BD6C" w14:textId="596BC7FB" w:rsidR="00DC1A41" w:rsidRPr="00A13B0F" w:rsidRDefault="00DC1A41" w:rsidP="00DC1A41">
      <w:pPr>
        <w:widowControl w:val="0"/>
        <w:jc w:val="both"/>
        <w:rPr>
          <w:sz w:val="22"/>
        </w:rPr>
      </w:pPr>
      <w:r w:rsidRPr="005A0110">
        <w:rPr>
          <w:color w:val="000000" w:themeColor="text1"/>
          <w:sz w:val="22"/>
        </w:rPr>
        <w:t xml:space="preserve">Please note that you are responsible for knowing and following the </w:t>
      </w:r>
      <w:hyperlink r:id="rId17" w:history="1">
        <w:r w:rsidRPr="005A0110">
          <w:rPr>
            <w:rStyle w:val="Hyperlink"/>
            <w:color w:val="000000" w:themeColor="text1"/>
            <w:sz w:val="22"/>
            <w:u w:val="none"/>
          </w:rPr>
          <w:t>Keck School of Medicine Student Policies</w:t>
        </w:r>
      </w:hyperlink>
      <w:r w:rsidR="00FD772B" w:rsidRPr="00AA0AE9">
        <w:rPr>
          <w:rStyle w:val="Hyperlink"/>
          <w:color w:val="auto"/>
          <w:sz w:val="22"/>
          <w:u w:val="none"/>
        </w:rPr>
        <w:t xml:space="preserve"> (</w:t>
      </w:r>
      <w:hyperlink r:id="rId18" w:history="1">
        <w:r w:rsidR="00FD772B">
          <w:rPr>
            <w:rStyle w:val="Hyperlink"/>
          </w:rPr>
          <w:t>http://medweb.usc.edu/policies/</w:t>
        </w:r>
      </w:hyperlink>
      <w:r w:rsidR="00FD772B">
        <w:t>)</w:t>
      </w:r>
      <w:r w:rsidRPr="00A13B0F">
        <w:rPr>
          <w:sz w:val="22"/>
        </w:rPr>
        <w:t>.</w:t>
      </w:r>
    </w:p>
    <w:p w14:paraId="7BC689A8" w14:textId="77777777" w:rsidR="00CA683C" w:rsidRPr="0074444F" w:rsidRDefault="00CA683C" w:rsidP="00CA683C">
      <w:pPr>
        <w:pStyle w:val="Heading1"/>
        <w:rPr>
          <w:rFonts w:ascii="Arial" w:hAnsi="Arial" w:cs="Arial"/>
          <w:sz w:val="28"/>
          <w:szCs w:val="28"/>
        </w:rPr>
      </w:pPr>
      <w:bookmarkStart w:id="1" w:name="_Toc125886542"/>
      <w:r w:rsidRPr="0074444F">
        <w:rPr>
          <w:rFonts w:ascii="Arial" w:hAnsi="Arial" w:cs="Arial"/>
          <w:sz w:val="28"/>
          <w:szCs w:val="28"/>
        </w:rPr>
        <w:t>Neurology Clerkship Goals</w:t>
      </w:r>
      <w:bookmarkEnd w:id="1"/>
    </w:p>
    <w:p w14:paraId="0A9BDE15"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eastAsia="Times New Roman" w:hAnsi="Times" w:cs="Times New Roman"/>
          <w:color w:val="000000" w:themeColor="text1"/>
          <w:sz w:val="22"/>
        </w:rPr>
        <w:t>Gain exposure to patients with neurological conditions with differing levels of acuity</w:t>
      </w:r>
      <w:r>
        <w:rPr>
          <w:rFonts w:ascii="Times" w:eastAsia="Times New Roman" w:hAnsi="Times" w:cs="Times New Roman"/>
          <w:color w:val="000000" w:themeColor="text1"/>
          <w:sz w:val="22"/>
        </w:rPr>
        <w:t>.</w:t>
      </w:r>
    </w:p>
    <w:p w14:paraId="18A39357"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eastAsia="Times New Roman" w:hAnsi="Times" w:cs="Times New Roman"/>
          <w:color w:val="000000" w:themeColor="text1"/>
          <w:sz w:val="22"/>
        </w:rPr>
        <w:t>Practice evidenced-based medical care through the application of translational research and current medical literature</w:t>
      </w:r>
      <w:r>
        <w:rPr>
          <w:rFonts w:ascii="Times" w:eastAsia="Times New Roman" w:hAnsi="Times" w:cs="Times New Roman"/>
          <w:color w:val="000000" w:themeColor="text1"/>
          <w:sz w:val="22"/>
        </w:rPr>
        <w:t>.</w:t>
      </w:r>
    </w:p>
    <w:p w14:paraId="56581D90"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hAnsi="Times"/>
          <w:sz w:val="22"/>
        </w:rPr>
        <w:t>Develop the skill to</w:t>
      </w:r>
      <w:r w:rsidRPr="008059A4">
        <w:rPr>
          <w:rFonts w:ascii="Times" w:eastAsia="Times New Roman" w:hAnsi="Times" w:cs="Times New Roman"/>
          <w:color w:val="000000" w:themeColor="text1"/>
          <w:sz w:val="22"/>
        </w:rPr>
        <w:t xml:space="preserve"> deliver timely and appropriate guidance to the patient with a neurological disorder.</w:t>
      </w:r>
    </w:p>
    <w:p w14:paraId="0D72F68E"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eastAsia="Times New Roman" w:hAnsi="Times" w:cs="Times New Roman"/>
          <w:color w:val="000000" w:themeColor="text1"/>
          <w:sz w:val="22"/>
        </w:rPr>
        <w:t xml:space="preserve">Develop an appreciation for patient advocacy in the setting of neurologic conditions. </w:t>
      </w:r>
    </w:p>
    <w:p w14:paraId="0E6965E1"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hAnsi="Times"/>
          <w:sz w:val="22"/>
        </w:rPr>
        <w:t xml:space="preserve">Gain exposure to </w:t>
      </w:r>
      <w:r w:rsidRPr="008059A4">
        <w:rPr>
          <w:rFonts w:ascii="Times" w:eastAsia="Times New Roman" w:hAnsi="Times" w:cs="Times New Roman"/>
          <w:color w:val="000000" w:themeColor="text1"/>
          <w:sz w:val="22"/>
        </w:rPr>
        <w:t>difficult ethical choices and conflicting considerations in patient care, particularly in the setting of degenerative brain disorders and catastrophic brain injury</w:t>
      </w:r>
      <w:r>
        <w:rPr>
          <w:rFonts w:ascii="Times" w:eastAsia="Times New Roman" w:hAnsi="Times" w:cs="Times New Roman"/>
          <w:color w:val="000000" w:themeColor="text1"/>
          <w:sz w:val="22"/>
        </w:rPr>
        <w:t>.</w:t>
      </w:r>
    </w:p>
    <w:p w14:paraId="7C76165E" w14:textId="77777777"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eastAsia="Times New Roman" w:hAnsi="Times" w:cs="Times New Roman"/>
          <w:color w:val="000000" w:themeColor="text1"/>
          <w:sz w:val="22"/>
        </w:rPr>
        <w:t>Gain familiarity with the public health impact of neurological disorders</w:t>
      </w:r>
      <w:r>
        <w:rPr>
          <w:rFonts w:ascii="Times" w:eastAsia="Times New Roman" w:hAnsi="Times" w:cs="Times New Roman"/>
          <w:color w:val="000000" w:themeColor="text1"/>
          <w:sz w:val="22"/>
        </w:rPr>
        <w:t>.</w:t>
      </w:r>
    </w:p>
    <w:p w14:paraId="594505BD" w14:textId="4199A942" w:rsidR="00CA683C" w:rsidRPr="008059A4" w:rsidRDefault="00CA683C">
      <w:pPr>
        <w:pStyle w:val="ListParagraph"/>
        <w:numPr>
          <w:ilvl w:val="0"/>
          <w:numId w:val="8"/>
        </w:numPr>
        <w:rPr>
          <w:rFonts w:ascii="Times" w:eastAsia="Times New Roman" w:hAnsi="Times" w:cs="Times New Roman"/>
          <w:color w:val="000000" w:themeColor="text1"/>
          <w:sz w:val="22"/>
        </w:rPr>
      </w:pPr>
      <w:r w:rsidRPr="008059A4">
        <w:rPr>
          <w:rFonts w:ascii="Times" w:hAnsi="Times" w:cs="Times"/>
          <w:color w:val="1A1718"/>
          <w:sz w:val="22"/>
        </w:rPr>
        <w:t>Identify socioeconomic and systemic issues and other health disparities that may influence accessibility of care</w:t>
      </w:r>
      <w:r>
        <w:rPr>
          <w:rFonts w:ascii="Times" w:hAnsi="Times" w:cs="Times"/>
          <w:color w:val="1A1718"/>
          <w:sz w:val="22"/>
        </w:rPr>
        <w:t>.</w:t>
      </w:r>
      <w:r w:rsidRPr="008059A4">
        <w:rPr>
          <w:rFonts w:ascii="Times" w:eastAsia="Times New Roman" w:hAnsi="Times" w:cs="Times New Roman"/>
          <w:color w:val="000000" w:themeColor="text1"/>
          <w:sz w:val="22"/>
        </w:rPr>
        <w:t xml:space="preserve"> </w:t>
      </w:r>
    </w:p>
    <w:p w14:paraId="47FA0B96" w14:textId="2BB0394B" w:rsidR="00CA683C" w:rsidRDefault="00CA683C">
      <w:pPr>
        <w:pStyle w:val="ListParagraph"/>
        <w:numPr>
          <w:ilvl w:val="0"/>
          <w:numId w:val="8"/>
        </w:numPr>
        <w:rPr>
          <w:rFonts w:ascii="Times" w:hAnsi="Times"/>
          <w:sz w:val="22"/>
        </w:rPr>
      </w:pPr>
      <w:r w:rsidRPr="008059A4">
        <w:rPr>
          <w:rFonts w:ascii="Times" w:hAnsi="Times"/>
          <w:sz w:val="22"/>
        </w:rPr>
        <w:t xml:space="preserve">Develop life-long learning skills to identify personal strengths, weaknesses and soliciting, accepting, and acting on feedback. </w:t>
      </w:r>
    </w:p>
    <w:p w14:paraId="1238C575" w14:textId="77777777" w:rsidR="009712AE" w:rsidRPr="00BA191C" w:rsidRDefault="009712AE" w:rsidP="009712AE">
      <w:pPr>
        <w:pStyle w:val="ListParagraph"/>
        <w:numPr>
          <w:ilvl w:val="0"/>
          <w:numId w:val="8"/>
        </w:numPr>
        <w:rPr>
          <w:rFonts w:ascii="Times" w:hAnsi="Times"/>
          <w:sz w:val="22"/>
        </w:rPr>
      </w:pPr>
      <w:r w:rsidRPr="00BA191C">
        <w:rPr>
          <w:rFonts w:ascii="Times" w:hAnsi="Times" w:cs="Times"/>
          <w:color w:val="1A1718"/>
          <w:sz w:val="22"/>
        </w:rPr>
        <w:t>Recognize situations in which it is appropriate to request neurologic consultation.</w:t>
      </w:r>
    </w:p>
    <w:p w14:paraId="2292ADD1" w14:textId="77777777" w:rsidR="009712AE" w:rsidRPr="00BA191C" w:rsidRDefault="009712AE" w:rsidP="00BA191C">
      <w:pPr>
        <w:ind w:left="360"/>
        <w:rPr>
          <w:rFonts w:ascii="Times" w:hAnsi="Times"/>
          <w:sz w:val="22"/>
        </w:rPr>
      </w:pPr>
    </w:p>
    <w:p w14:paraId="5E9B50DB" w14:textId="2508F7F0" w:rsidR="00CA683C" w:rsidRPr="0074444F" w:rsidRDefault="00CA683C" w:rsidP="00511CC8">
      <w:pPr>
        <w:spacing w:after="0"/>
        <w:rPr>
          <w:rStyle w:val="Heading1Char"/>
          <w:rFonts w:ascii="Arial" w:hAnsi="Arial" w:cs="Arial"/>
          <w:sz w:val="28"/>
          <w:szCs w:val="28"/>
        </w:rPr>
      </w:pPr>
      <w:bookmarkStart w:id="2" w:name="_Toc125886543"/>
      <w:r w:rsidRPr="0074444F">
        <w:rPr>
          <w:rStyle w:val="Heading1Char"/>
          <w:rFonts w:ascii="Arial" w:hAnsi="Arial" w:cs="Arial"/>
          <w:sz w:val="28"/>
          <w:szCs w:val="28"/>
        </w:rPr>
        <w:t>Neurology Clerkship Objectives</w:t>
      </w:r>
      <w:bookmarkEnd w:id="2"/>
    </w:p>
    <w:p w14:paraId="0167D6A0" w14:textId="0451DD9C" w:rsidR="00511CC8" w:rsidRPr="00511CC8" w:rsidRDefault="00511CC8" w:rsidP="00511CC8">
      <w:pPr>
        <w:pStyle w:val="Heading1"/>
        <w:spacing w:before="0"/>
        <w:rPr>
          <w:rFonts w:cs="Times New Roman"/>
          <w:b w:val="0"/>
          <w:bCs/>
          <w:sz w:val="22"/>
          <w:szCs w:val="22"/>
        </w:rPr>
      </w:pPr>
      <w:bookmarkStart w:id="3" w:name="_Toc99238941"/>
      <w:bookmarkStart w:id="4" w:name="_Toc99239144"/>
      <w:bookmarkStart w:id="5" w:name="_Toc99239272"/>
      <w:bookmarkStart w:id="6" w:name="_Toc120795802"/>
      <w:bookmarkStart w:id="7" w:name="_Toc120796268"/>
      <w:bookmarkStart w:id="8" w:name="_Toc125886544"/>
      <w:r w:rsidRPr="00511CC8">
        <w:rPr>
          <w:rFonts w:cs="Times New Roman"/>
          <w:b w:val="0"/>
          <w:bCs/>
          <w:sz w:val="22"/>
          <w:szCs w:val="22"/>
          <w:u w:val="none"/>
        </w:rPr>
        <w:t>The clerkship objectives support achievement of the KSOM Educational Program Objectives:</w:t>
      </w:r>
      <w:r w:rsidRPr="00511CC8">
        <w:rPr>
          <w:rFonts w:cs="Times New Roman"/>
          <w:b w:val="0"/>
          <w:bCs/>
          <w:sz w:val="22"/>
          <w:szCs w:val="22"/>
        </w:rPr>
        <w:t xml:space="preserve"> </w:t>
      </w:r>
      <w:hyperlink r:id="rId19" w:history="1">
        <w:r w:rsidRPr="00511CC8">
          <w:rPr>
            <w:rStyle w:val="Hyperlink"/>
            <w:rFonts w:cs="Times New Roman"/>
            <w:b w:val="0"/>
            <w:bCs/>
            <w:sz w:val="22"/>
            <w:szCs w:val="22"/>
          </w:rPr>
          <w:t>https://medstudent.usc.edu/academics/ksom-educational-program-objectives/</w:t>
        </w:r>
      </w:hyperlink>
      <w:r w:rsidRPr="00511CC8">
        <w:rPr>
          <w:rFonts w:cs="Times New Roman"/>
          <w:b w:val="0"/>
          <w:bCs/>
          <w:sz w:val="22"/>
          <w:szCs w:val="22"/>
        </w:rPr>
        <w:t>.</w:t>
      </w:r>
      <w:bookmarkEnd w:id="3"/>
      <w:bookmarkEnd w:id="4"/>
      <w:bookmarkEnd w:id="5"/>
      <w:bookmarkEnd w:id="6"/>
      <w:bookmarkEnd w:id="7"/>
      <w:bookmarkEnd w:id="8"/>
    </w:p>
    <w:p w14:paraId="19EC561C" w14:textId="77777777" w:rsidR="00511CC8" w:rsidRDefault="00511CC8" w:rsidP="00CA683C">
      <w:pPr>
        <w:rPr>
          <w:sz w:val="22"/>
        </w:rPr>
      </w:pPr>
    </w:p>
    <w:p w14:paraId="641C84C2" w14:textId="557D467E" w:rsidR="00511CC8" w:rsidRPr="00511CC8" w:rsidRDefault="00511CC8" w:rsidP="00CA683C">
      <w:pPr>
        <w:rPr>
          <w:sz w:val="22"/>
        </w:rPr>
      </w:pPr>
      <w:r w:rsidRPr="00511CC8">
        <w:rPr>
          <w:sz w:val="22"/>
        </w:rPr>
        <w:t xml:space="preserve">By the end of the </w:t>
      </w:r>
      <w:r>
        <w:rPr>
          <w:sz w:val="22"/>
        </w:rPr>
        <w:t>Neurology</w:t>
      </w:r>
      <w:r w:rsidRPr="00511CC8">
        <w:rPr>
          <w:sz w:val="22"/>
        </w:rPr>
        <w:t xml:space="preserve"> Clerkship, the medical student will be able to, in real or simulated patient care settings:</w:t>
      </w:r>
    </w:p>
    <w:p w14:paraId="0779D9D3" w14:textId="77777777" w:rsidR="00CA683C" w:rsidRPr="008059A4" w:rsidRDefault="00CA683C">
      <w:pPr>
        <w:pStyle w:val="ListParagraph"/>
        <w:numPr>
          <w:ilvl w:val="0"/>
          <w:numId w:val="9"/>
        </w:numPr>
        <w:rPr>
          <w:rFonts w:ascii="Times" w:hAnsi="Times"/>
          <w:sz w:val="22"/>
        </w:rPr>
      </w:pPr>
      <w:r w:rsidRPr="008059A4">
        <w:rPr>
          <w:rFonts w:ascii="Times" w:hAnsi="Times"/>
          <w:sz w:val="22"/>
        </w:rPr>
        <w:t>Demonstrate basic science and clinical knowledge of a range of medical problems related to core neurological conditions.</w:t>
      </w:r>
    </w:p>
    <w:p w14:paraId="68A61538" w14:textId="77777777" w:rsidR="00CA683C" w:rsidRPr="008059A4" w:rsidRDefault="00CA683C">
      <w:pPr>
        <w:pStyle w:val="ListParagraph"/>
        <w:numPr>
          <w:ilvl w:val="0"/>
          <w:numId w:val="9"/>
        </w:numPr>
        <w:rPr>
          <w:rFonts w:ascii="Times" w:hAnsi="Times"/>
          <w:sz w:val="22"/>
        </w:rPr>
      </w:pPr>
      <w:r w:rsidRPr="008059A4">
        <w:rPr>
          <w:rFonts w:ascii="Times" w:hAnsi="Times"/>
          <w:sz w:val="22"/>
        </w:rPr>
        <w:t>Take accurate and complete history neurologic history</w:t>
      </w:r>
      <w:r>
        <w:rPr>
          <w:rFonts w:ascii="Times" w:hAnsi="Times"/>
          <w:sz w:val="22"/>
        </w:rPr>
        <w:t>.</w:t>
      </w:r>
    </w:p>
    <w:p w14:paraId="4688ED92" w14:textId="77777777" w:rsidR="00CA683C" w:rsidRPr="008059A4" w:rsidRDefault="00CA683C">
      <w:pPr>
        <w:pStyle w:val="ListParagraph"/>
        <w:numPr>
          <w:ilvl w:val="0"/>
          <w:numId w:val="9"/>
        </w:numPr>
        <w:rPr>
          <w:rFonts w:ascii="Times" w:hAnsi="Times"/>
          <w:sz w:val="22"/>
        </w:rPr>
      </w:pPr>
      <w:r w:rsidRPr="008059A4">
        <w:rPr>
          <w:rFonts w:ascii="Times" w:hAnsi="Times"/>
          <w:sz w:val="22"/>
        </w:rPr>
        <w:t xml:space="preserve">Perform a thorough and reliable neurological examination.  </w:t>
      </w:r>
    </w:p>
    <w:p w14:paraId="0E0EC6EB" w14:textId="77777777" w:rsidR="00CA683C" w:rsidRPr="008059A4" w:rsidRDefault="00CA683C">
      <w:pPr>
        <w:pStyle w:val="ListParagraph"/>
        <w:numPr>
          <w:ilvl w:val="0"/>
          <w:numId w:val="9"/>
        </w:numPr>
        <w:rPr>
          <w:rFonts w:ascii="Times" w:hAnsi="Times"/>
          <w:sz w:val="22"/>
        </w:rPr>
      </w:pPr>
      <w:r w:rsidRPr="008059A4">
        <w:rPr>
          <w:rFonts w:ascii="Times" w:hAnsi="Times"/>
          <w:sz w:val="22"/>
        </w:rPr>
        <w:t>Accurately screen for signs and symptoms of neurological emergencies.</w:t>
      </w:r>
    </w:p>
    <w:p w14:paraId="67F1E6C8" w14:textId="77777777" w:rsidR="00CA683C" w:rsidRPr="008059A4" w:rsidRDefault="00CA683C">
      <w:pPr>
        <w:pStyle w:val="ListParagraph"/>
        <w:numPr>
          <w:ilvl w:val="0"/>
          <w:numId w:val="9"/>
        </w:numPr>
        <w:rPr>
          <w:rFonts w:ascii="Times" w:hAnsi="Times"/>
          <w:sz w:val="22"/>
        </w:rPr>
      </w:pPr>
      <w:r w:rsidRPr="008059A4">
        <w:rPr>
          <w:rFonts w:ascii="Times" w:hAnsi="Times"/>
          <w:sz w:val="22"/>
        </w:rPr>
        <w:t>Distinguish normal from abnormal findings in a neurological examination.</w:t>
      </w:r>
    </w:p>
    <w:p w14:paraId="462F7673" w14:textId="77777777" w:rsidR="00CA683C" w:rsidRPr="008059A4" w:rsidRDefault="00CA683C">
      <w:pPr>
        <w:pStyle w:val="ListParagraph"/>
        <w:numPr>
          <w:ilvl w:val="0"/>
          <w:numId w:val="9"/>
        </w:numPr>
        <w:rPr>
          <w:rFonts w:ascii="Times" w:hAnsi="Times"/>
          <w:sz w:val="22"/>
        </w:rPr>
      </w:pPr>
      <w:r w:rsidRPr="008059A4">
        <w:rPr>
          <w:rFonts w:ascii="Times" w:hAnsi="Times"/>
          <w:sz w:val="22"/>
        </w:rPr>
        <w:t>Localize the abnormal findings on a neurological exam to a location in the nervous system.</w:t>
      </w:r>
    </w:p>
    <w:p w14:paraId="25DFF3EB" w14:textId="77777777" w:rsidR="00CA683C" w:rsidRPr="008059A4" w:rsidRDefault="00CA683C">
      <w:pPr>
        <w:pStyle w:val="ListParagraph"/>
        <w:numPr>
          <w:ilvl w:val="0"/>
          <w:numId w:val="9"/>
        </w:numPr>
        <w:rPr>
          <w:rFonts w:ascii="Times" w:hAnsi="Times"/>
          <w:sz w:val="22"/>
        </w:rPr>
      </w:pPr>
      <w:r w:rsidRPr="008059A4">
        <w:rPr>
          <w:rFonts w:ascii="Times" w:hAnsi="Times"/>
          <w:sz w:val="22"/>
        </w:rPr>
        <w:t>Formulate a differential diagnosis based on history, exam, and lesion localization.</w:t>
      </w:r>
    </w:p>
    <w:p w14:paraId="1B9D458E" w14:textId="4945BA02" w:rsidR="00CA683C" w:rsidRPr="008059A4" w:rsidRDefault="00CA683C">
      <w:pPr>
        <w:pStyle w:val="ListParagraph"/>
        <w:numPr>
          <w:ilvl w:val="0"/>
          <w:numId w:val="9"/>
        </w:numPr>
        <w:rPr>
          <w:rFonts w:ascii="Times" w:hAnsi="Times"/>
          <w:sz w:val="22"/>
        </w:rPr>
      </w:pPr>
      <w:r w:rsidRPr="008059A4">
        <w:rPr>
          <w:rFonts w:ascii="Times" w:hAnsi="Times"/>
          <w:sz w:val="22"/>
        </w:rPr>
        <w:t>Appropriately use and interpret imaging and other diagnostic tests related to neurological diseases/conditions.</w:t>
      </w:r>
    </w:p>
    <w:p w14:paraId="7B82217D" w14:textId="77777777" w:rsidR="00CA683C" w:rsidRPr="008059A4" w:rsidRDefault="00CA683C">
      <w:pPr>
        <w:pStyle w:val="ListParagraph"/>
        <w:numPr>
          <w:ilvl w:val="0"/>
          <w:numId w:val="9"/>
        </w:numPr>
        <w:rPr>
          <w:rFonts w:ascii="Times" w:hAnsi="Times"/>
          <w:sz w:val="22"/>
        </w:rPr>
      </w:pPr>
      <w:r w:rsidRPr="008059A4">
        <w:rPr>
          <w:rFonts w:ascii="Times" w:hAnsi="Times" w:cs="Times"/>
          <w:color w:val="1A1718"/>
          <w:sz w:val="22"/>
        </w:rPr>
        <w:t>Develop a succinct and appropriate assessment and plan appropriate to the clinical situation</w:t>
      </w:r>
      <w:r>
        <w:rPr>
          <w:rFonts w:ascii="Times" w:hAnsi="Times" w:cs="Times"/>
          <w:color w:val="1A1718"/>
          <w:sz w:val="22"/>
        </w:rPr>
        <w:t>.</w:t>
      </w:r>
    </w:p>
    <w:p w14:paraId="4A4BAE7F" w14:textId="77777777" w:rsidR="00CA683C" w:rsidRPr="008059A4" w:rsidRDefault="00CA683C">
      <w:pPr>
        <w:pStyle w:val="ListParagraph"/>
        <w:numPr>
          <w:ilvl w:val="0"/>
          <w:numId w:val="9"/>
        </w:numPr>
        <w:rPr>
          <w:rFonts w:ascii="Times" w:hAnsi="Times"/>
          <w:sz w:val="22"/>
        </w:rPr>
      </w:pPr>
      <w:r w:rsidRPr="008059A4">
        <w:rPr>
          <w:rFonts w:ascii="Times" w:hAnsi="Times"/>
          <w:sz w:val="22"/>
        </w:rPr>
        <w:t xml:space="preserve">Document the history, physical examination, assessment and plan using a format appropriate to the clinical situation. </w:t>
      </w:r>
    </w:p>
    <w:p w14:paraId="5472222A" w14:textId="77777777" w:rsidR="00CA683C" w:rsidRPr="008059A4" w:rsidRDefault="00CA683C">
      <w:pPr>
        <w:pStyle w:val="ListParagraph"/>
        <w:numPr>
          <w:ilvl w:val="0"/>
          <w:numId w:val="9"/>
        </w:numPr>
        <w:rPr>
          <w:rFonts w:ascii="Times" w:hAnsi="Times"/>
          <w:sz w:val="22"/>
        </w:rPr>
      </w:pPr>
      <w:r w:rsidRPr="008059A4">
        <w:rPr>
          <w:rFonts w:ascii="Times" w:hAnsi="Times"/>
          <w:sz w:val="22"/>
        </w:rPr>
        <w:lastRenderedPageBreak/>
        <w:t xml:space="preserve">Present a complete, well-organized verbal summary of the patient's history and physical examination findings, including an assessment and plan pertaining to neurological conditions. </w:t>
      </w:r>
    </w:p>
    <w:p w14:paraId="399591E8" w14:textId="77777777" w:rsidR="00CA683C" w:rsidRPr="008059A4" w:rsidRDefault="00CA683C">
      <w:pPr>
        <w:pStyle w:val="ListParagraph"/>
        <w:numPr>
          <w:ilvl w:val="0"/>
          <w:numId w:val="9"/>
        </w:numPr>
        <w:rPr>
          <w:rFonts w:ascii="Times" w:hAnsi="Times"/>
          <w:sz w:val="22"/>
        </w:rPr>
      </w:pPr>
      <w:r w:rsidRPr="008059A4">
        <w:rPr>
          <w:rFonts w:ascii="Times" w:hAnsi="Times"/>
          <w:sz w:val="22"/>
        </w:rPr>
        <w:t xml:space="preserve">Communicate verbally or non-verbally, in a timely and compassionate manner with patients with neurological conditions and their families and visitors. </w:t>
      </w:r>
    </w:p>
    <w:p w14:paraId="5602FACF" w14:textId="12FDB280" w:rsidR="008D66CA" w:rsidRPr="001E6EA2" w:rsidRDefault="00CA683C">
      <w:pPr>
        <w:pStyle w:val="ListParagraph"/>
        <w:numPr>
          <w:ilvl w:val="0"/>
          <w:numId w:val="9"/>
        </w:numPr>
        <w:rPr>
          <w:rFonts w:ascii="Times" w:hAnsi="Times"/>
          <w:sz w:val="22"/>
        </w:rPr>
      </w:pPr>
      <w:r w:rsidRPr="001E6EA2">
        <w:rPr>
          <w:rFonts w:ascii="Times" w:hAnsi="Times"/>
          <w:sz w:val="22"/>
        </w:rPr>
        <w:t>Communicate effectively (oral and written communication) with the health care team.</w:t>
      </w:r>
    </w:p>
    <w:p w14:paraId="57090B35" w14:textId="2A5411E5" w:rsidR="00986E21" w:rsidRDefault="0063362F" w:rsidP="00BA191C">
      <w:pPr>
        <w:pStyle w:val="ListParagraph"/>
        <w:numPr>
          <w:ilvl w:val="0"/>
          <w:numId w:val="9"/>
        </w:numPr>
        <w:rPr>
          <w:sz w:val="28"/>
        </w:rPr>
      </w:pPr>
      <w:r w:rsidRPr="00BA191C">
        <w:rPr>
          <w:sz w:val="22"/>
        </w:rPr>
        <w:t>Effectively use medical literature, computer-based searching tools, and other evidence-based informational resources in the care of patients.</w:t>
      </w:r>
    </w:p>
    <w:p w14:paraId="304390E2" w14:textId="5D4FBCC0" w:rsidR="009C0BEC" w:rsidRPr="0074444F" w:rsidRDefault="009C0BEC" w:rsidP="009C0BEC">
      <w:pPr>
        <w:pStyle w:val="Heading1"/>
        <w:rPr>
          <w:rFonts w:ascii="Arial" w:hAnsi="Arial" w:cs="Arial"/>
          <w:sz w:val="28"/>
        </w:rPr>
      </w:pPr>
      <w:bookmarkStart w:id="9" w:name="_Toc125886545"/>
      <w:r w:rsidRPr="0074444F">
        <w:rPr>
          <w:rFonts w:ascii="Arial" w:hAnsi="Arial" w:cs="Arial"/>
          <w:sz w:val="28"/>
        </w:rPr>
        <w:t>Clerkship Structure</w:t>
      </w:r>
      <w:bookmarkEnd w:id="9"/>
    </w:p>
    <w:p w14:paraId="0EC7DD0D" w14:textId="77777777" w:rsidR="008F773A" w:rsidRDefault="006B499F" w:rsidP="006B499F">
      <w:pPr>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You will function as an integral part of the team and we hope that you will take full advantage of this opportunity to make an important contribution to your patients' care and well-being.</w:t>
      </w:r>
      <w:r w:rsidR="008F773A">
        <w:rPr>
          <w:rFonts w:eastAsia="TimesNewRomanPSMT" w:cs="Times New Roman"/>
          <w:sz w:val="22"/>
          <w:szCs w:val="24"/>
        </w:rPr>
        <w:t xml:space="preserve"> </w:t>
      </w:r>
    </w:p>
    <w:p w14:paraId="34589F51" w14:textId="77777777" w:rsidR="008F773A" w:rsidRDefault="008F773A" w:rsidP="006B499F">
      <w:pPr>
        <w:autoSpaceDE w:val="0"/>
        <w:autoSpaceDN w:val="0"/>
        <w:adjustRightInd w:val="0"/>
        <w:spacing w:after="0"/>
        <w:jc w:val="both"/>
        <w:rPr>
          <w:rFonts w:eastAsia="TimesNewRomanPSMT" w:cs="Times New Roman"/>
          <w:sz w:val="22"/>
          <w:szCs w:val="24"/>
        </w:rPr>
      </w:pPr>
    </w:p>
    <w:p w14:paraId="55C1FD0A" w14:textId="1F6FD5BF" w:rsidR="007C0BD2" w:rsidRPr="00A13B0F" w:rsidRDefault="006B499F" w:rsidP="007C0BD2">
      <w:pPr>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This core clerkship i</w:t>
      </w:r>
      <w:r w:rsidR="00FE2320">
        <w:rPr>
          <w:rFonts w:eastAsia="TimesNewRomanPSMT" w:cs="Times New Roman"/>
          <w:sz w:val="22"/>
          <w:szCs w:val="24"/>
        </w:rPr>
        <w:t>s a required four-week rotation, offered either during the third or fourth year of medical school</w:t>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00FE2320">
        <w:rPr>
          <w:rFonts w:eastAsia="TimesNewRomanPSMT" w:cs="Times New Roman"/>
          <w:sz w:val="22"/>
          <w:szCs w:val="24"/>
        </w:rPr>
        <w:softHyphen/>
      </w:r>
      <w:r w:rsidRPr="00A13B0F">
        <w:rPr>
          <w:rFonts w:eastAsia="TimesNewRomanPSMT" w:cs="Times New Roman"/>
          <w:sz w:val="22"/>
          <w:szCs w:val="24"/>
        </w:rPr>
        <w:t>.</w:t>
      </w:r>
      <w:r w:rsidR="008F773A">
        <w:rPr>
          <w:rFonts w:eastAsia="TimesNewRomanPSMT" w:cs="Times New Roman"/>
          <w:sz w:val="22"/>
          <w:szCs w:val="24"/>
        </w:rPr>
        <w:t xml:space="preserve"> E</w:t>
      </w:r>
      <w:r w:rsidR="009C0BEC" w:rsidRPr="00A13B0F">
        <w:rPr>
          <w:rFonts w:eastAsia="TimesNewRomanPSMT" w:cs="Times New Roman"/>
          <w:sz w:val="22"/>
          <w:szCs w:val="24"/>
        </w:rPr>
        <w:t>ach student has a p</w:t>
      </w:r>
      <w:r w:rsidR="008F773A">
        <w:rPr>
          <w:rFonts w:eastAsia="TimesNewRomanPSMT" w:cs="Times New Roman"/>
          <w:sz w:val="22"/>
          <w:szCs w:val="24"/>
        </w:rPr>
        <w:t>ersonalized schedule.</w:t>
      </w:r>
      <w:r w:rsidR="00265BA8">
        <w:rPr>
          <w:rFonts w:eastAsia="TimesNewRomanPSMT" w:cs="Times New Roman"/>
          <w:sz w:val="22"/>
          <w:szCs w:val="24"/>
        </w:rPr>
        <w:t xml:space="preserve"> S</w:t>
      </w:r>
      <w:r w:rsidR="007C0BD2" w:rsidRPr="00A13B0F">
        <w:rPr>
          <w:rFonts w:eastAsia="TimesNewRomanPSMT" w:cs="Times New Roman"/>
          <w:sz w:val="22"/>
          <w:szCs w:val="24"/>
        </w:rPr>
        <w:t>tudents are assigned to a variety of clinical settings including LAC+USC Medical Center, Keck Hospital, Rancho Los Amigos, Children’s Hospital of Los Angeles, Kaiser Sunset, Huntington Memorial Hospita</w:t>
      </w:r>
      <w:r w:rsidR="00265BA8">
        <w:rPr>
          <w:rFonts w:eastAsia="TimesNewRomanPSMT" w:cs="Times New Roman"/>
          <w:sz w:val="22"/>
          <w:szCs w:val="24"/>
        </w:rPr>
        <w:t>l</w:t>
      </w:r>
      <w:r w:rsidR="007C0BD2" w:rsidRPr="00A13B0F">
        <w:rPr>
          <w:rFonts w:eastAsia="TimesNewRomanPSMT" w:cs="Times New Roman"/>
          <w:sz w:val="22"/>
          <w:szCs w:val="24"/>
        </w:rPr>
        <w:t xml:space="preserve">, </w:t>
      </w:r>
      <w:r w:rsidR="00FF3A05">
        <w:rPr>
          <w:rFonts w:eastAsia="TimesNewRomanPSMT" w:cs="Times New Roman"/>
          <w:sz w:val="22"/>
          <w:szCs w:val="24"/>
        </w:rPr>
        <w:t xml:space="preserve">Providence St. Joseph in Burbank, </w:t>
      </w:r>
      <w:r w:rsidR="00FF3A05" w:rsidRPr="00FF3A05">
        <w:rPr>
          <w:rFonts w:eastAsia="TimesNewRomanPSMT" w:cs="Times New Roman"/>
          <w:sz w:val="22"/>
          <w:szCs w:val="24"/>
        </w:rPr>
        <w:t>Kaweah Delta</w:t>
      </w:r>
      <w:r w:rsidR="00FF3A05">
        <w:rPr>
          <w:rFonts w:eastAsia="TimesNewRomanPSMT" w:cs="Times New Roman"/>
          <w:sz w:val="22"/>
          <w:szCs w:val="24"/>
        </w:rPr>
        <w:t xml:space="preserve"> in Visalia</w:t>
      </w:r>
      <w:r w:rsidR="00265BA8">
        <w:rPr>
          <w:rFonts w:eastAsia="TimesNewRomanPSMT" w:cs="Times New Roman"/>
          <w:sz w:val="22"/>
          <w:szCs w:val="24"/>
        </w:rPr>
        <w:t>,</w:t>
      </w:r>
      <w:r w:rsidR="00FF3A05">
        <w:rPr>
          <w:rFonts w:eastAsia="TimesNewRomanPSMT" w:cs="Times New Roman"/>
          <w:sz w:val="22"/>
          <w:szCs w:val="24"/>
        </w:rPr>
        <w:t xml:space="preserve"> </w:t>
      </w:r>
      <w:r w:rsidR="007C0BD2" w:rsidRPr="00A13B0F">
        <w:rPr>
          <w:rFonts w:eastAsia="TimesNewRomanPSMT" w:cs="Times New Roman"/>
          <w:sz w:val="22"/>
          <w:szCs w:val="24"/>
        </w:rPr>
        <w:t xml:space="preserve">or </w:t>
      </w:r>
      <w:r w:rsidR="00265BA8">
        <w:rPr>
          <w:rFonts w:eastAsia="TimesNewRomanPSMT" w:cs="Times New Roman"/>
          <w:sz w:val="22"/>
          <w:szCs w:val="24"/>
        </w:rPr>
        <w:t>outpatient community clinics</w:t>
      </w:r>
      <w:r w:rsidR="007C0BD2" w:rsidRPr="00A13B0F">
        <w:rPr>
          <w:rFonts w:eastAsia="TimesNewRomanPSMT" w:cs="Times New Roman"/>
          <w:sz w:val="22"/>
          <w:szCs w:val="24"/>
        </w:rPr>
        <w:t>. Site-specific information will be provided to</w:t>
      </w:r>
      <w:r w:rsidR="00265BA8">
        <w:rPr>
          <w:rFonts w:eastAsia="TimesNewRomanPSMT" w:cs="Times New Roman"/>
          <w:sz w:val="22"/>
          <w:szCs w:val="24"/>
        </w:rPr>
        <w:t xml:space="preserve"> all students</w:t>
      </w:r>
      <w:r w:rsidR="007C0BD2" w:rsidRPr="00A13B0F">
        <w:rPr>
          <w:rFonts w:eastAsia="TimesNewRomanPSMT" w:cs="Times New Roman"/>
          <w:sz w:val="22"/>
          <w:szCs w:val="24"/>
        </w:rPr>
        <w:t>.</w:t>
      </w:r>
      <w:r w:rsidR="008C2FE5">
        <w:rPr>
          <w:rFonts w:eastAsia="TimesNewRomanPSMT" w:cs="Times New Roman"/>
          <w:sz w:val="22"/>
          <w:szCs w:val="24"/>
        </w:rPr>
        <w:t xml:space="preserve"> The </w:t>
      </w:r>
      <w:r w:rsidR="008C2FE5" w:rsidRPr="00A13B0F">
        <w:rPr>
          <w:rFonts w:eastAsia="TimesNewRomanPSMT" w:cs="Times New Roman"/>
          <w:sz w:val="22"/>
          <w:szCs w:val="24"/>
        </w:rPr>
        <w:t xml:space="preserve">rotation is designed with relatively little </w:t>
      </w:r>
      <w:r w:rsidR="00FF3A05">
        <w:rPr>
          <w:rFonts w:eastAsia="TimesNewRomanPSMT" w:cs="Times New Roman"/>
          <w:sz w:val="22"/>
          <w:szCs w:val="24"/>
        </w:rPr>
        <w:t>on-</w:t>
      </w:r>
      <w:r w:rsidR="008C2FE5" w:rsidRPr="00A13B0F">
        <w:rPr>
          <w:rFonts w:eastAsia="TimesNewRomanPSMT" w:cs="Times New Roman"/>
          <w:sz w:val="22"/>
          <w:szCs w:val="24"/>
        </w:rPr>
        <w:t>call or weekend work in order to allow you to read</w:t>
      </w:r>
      <w:r w:rsidR="00FF3A05">
        <w:rPr>
          <w:rFonts w:eastAsia="TimesNewRomanPSMT" w:cs="Times New Roman"/>
          <w:sz w:val="22"/>
          <w:szCs w:val="24"/>
        </w:rPr>
        <w:t xml:space="preserve"> and prepare for the </w:t>
      </w:r>
      <w:r w:rsidR="00265BA8">
        <w:rPr>
          <w:rFonts w:eastAsia="TimesNewRomanPSMT" w:cs="Times New Roman"/>
          <w:sz w:val="22"/>
          <w:szCs w:val="24"/>
        </w:rPr>
        <w:t>subject</w:t>
      </w:r>
      <w:r w:rsidR="00FF3A05">
        <w:rPr>
          <w:rFonts w:eastAsia="TimesNewRomanPSMT" w:cs="Times New Roman"/>
          <w:sz w:val="22"/>
          <w:szCs w:val="24"/>
        </w:rPr>
        <w:t xml:space="preserve"> exam</w:t>
      </w:r>
      <w:r w:rsidR="008C2FE5" w:rsidRPr="00A13B0F">
        <w:rPr>
          <w:rFonts w:eastAsia="TimesNewRomanPSMT" w:cs="Times New Roman"/>
          <w:sz w:val="22"/>
          <w:szCs w:val="24"/>
        </w:rPr>
        <w:t>.</w:t>
      </w:r>
      <w:r w:rsidR="008C2FE5">
        <w:rPr>
          <w:rFonts w:eastAsia="TimesNewRomanPSMT" w:cs="Times New Roman"/>
          <w:sz w:val="22"/>
          <w:szCs w:val="24"/>
        </w:rPr>
        <w:t xml:space="preserve">  </w:t>
      </w:r>
    </w:p>
    <w:p w14:paraId="5CDBBAD6" w14:textId="77777777" w:rsidR="00C910FF" w:rsidRPr="00BA191C" w:rsidRDefault="00C910FF" w:rsidP="00BA191C"/>
    <w:p w14:paraId="10EC0CAD" w14:textId="77777777" w:rsidR="00B96BA3" w:rsidRPr="0074444F" w:rsidRDefault="00B96BA3" w:rsidP="00B96BA3">
      <w:pPr>
        <w:pStyle w:val="Heading1"/>
        <w:rPr>
          <w:rFonts w:ascii="Arial" w:hAnsi="Arial" w:cs="Arial"/>
          <w:sz w:val="28"/>
          <w:szCs w:val="28"/>
        </w:rPr>
      </w:pPr>
      <w:bookmarkStart w:id="10" w:name="_Toc125886546"/>
      <w:r w:rsidRPr="0074444F">
        <w:rPr>
          <w:rFonts w:ascii="Arial" w:hAnsi="Arial" w:cs="Arial"/>
          <w:sz w:val="28"/>
          <w:szCs w:val="28"/>
        </w:rPr>
        <w:t>Clerkship Site Descriptions</w:t>
      </w:r>
      <w:bookmarkEnd w:id="10"/>
    </w:p>
    <w:p w14:paraId="135CB327" w14:textId="749B88D1" w:rsidR="00CA683C" w:rsidRDefault="00CA683C" w:rsidP="00CA683C">
      <w:r>
        <w:t xml:space="preserve">Clerkship site descriptions can be viewed at the following website: </w:t>
      </w:r>
      <w:hyperlink r:id="rId20" w:history="1">
        <w:r w:rsidRPr="00362DD5">
          <w:rPr>
            <w:rStyle w:val="Hyperlink"/>
          </w:rPr>
          <w:t>https://</w:t>
        </w:r>
        <w:r w:rsidRPr="00BC531D">
          <w:rPr>
            <w:rStyle w:val="Hyperlink"/>
          </w:rPr>
          <w:t>medstudent.usc.edu/clerkship-sites-directory/</w:t>
        </w:r>
      </w:hyperlink>
      <w:r>
        <w:t>.</w:t>
      </w:r>
    </w:p>
    <w:p w14:paraId="4AC1B86A" w14:textId="77777777" w:rsidR="00C910FF" w:rsidRDefault="00C910FF" w:rsidP="00C910FF">
      <w:pPr>
        <w:autoSpaceDE w:val="0"/>
        <w:autoSpaceDN w:val="0"/>
        <w:adjustRightInd w:val="0"/>
        <w:spacing w:after="0"/>
        <w:jc w:val="both"/>
        <w:rPr>
          <w:rFonts w:eastAsia="TimesNewRomanPSMT" w:cs="Times New Roman"/>
          <w:sz w:val="22"/>
          <w:szCs w:val="24"/>
        </w:rPr>
      </w:pPr>
    </w:p>
    <w:p w14:paraId="04CC9FAA" w14:textId="77777777" w:rsidR="00C910FF" w:rsidRPr="0074444F" w:rsidRDefault="00C910FF" w:rsidP="00C910FF">
      <w:pPr>
        <w:pStyle w:val="Heading1"/>
        <w:rPr>
          <w:rFonts w:ascii="Arial" w:hAnsi="Arial" w:cs="Arial"/>
          <w:sz w:val="28"/>
        </w:rPr>
      </w:pPr>
      <w:bookmarkStart w:id="11" w:name="_Toc125886547"/>
      <w:r w:rsidRPr="0074444F">
        <w:rPr>
          <w:rFonts w:ascii="Arial" w:hAnsi="Arial" w:cs="Arial"/>
          <w:sz w:val="28"/>
        </w:rPr>
        <w:t>Clinical Learning Activities</w:t>
      </w:r>
      <w:bookmarkEnd w:id="11"/>
      <w:r w:rsidRPr="0074444F">
        <w:rPr>
          <w:rFonts w:ascii="Arial" w:hAnsi="Arial" w:cs="Arial"/>
          <w:sz w:val="28"/>
        </w:rPr>
        <w:t xml:space="preserve"> </w:t>
      </w:r>
    </w:p>
    <w:p w14:paraId="3915F87A"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sidRPr="00A13B0F">
        <w:rPr>
          <w:rFonts w:cs="Times New Roman"/>
          <w:b/>
          <w:bCs/>
          <w:sz w:val="22"/>
          <w:szCs w:val="24"/>
        </w:rPr>
        <w:t>Inpatient and/o</w:t>
      </w:r>
      <w:r>
        <w:rPr>
          <w:rFonts w:cs="Times New Roman"/>
          <w:b/>
          <w:bCs/>
          <w:sz w:val="22"/>
          <w:szCs w:val="24"/>
        </w:rPr>
        <w:t>r Outpatient Neurology</w:t>
      </w:r>
    </w:p>
    <w:p w14:paraId="1AEA313F" w14:textId="77777777" w:rsidR="00C910FF" w:rsidRPr="00A13B0F" w:rsidRDefault="00C910FF" w:rsidP="00C910FF">
      <w:pPr>
        <w:pStyle w:val="ListParagraph"/>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Students are assigned to a primary location, which is determined via student preference</w:t>
      </w:r>
      <w:r>
        <w:rPr>
          <w:rFonts w:eastAsia="TimesNewRomanPSMT" w:cs="Times New Roman"/>
          <w:sz w:val="22"/>
          <w:szCs w:val="24"/>
        </w:rPr>
        <w:t xml:space="preserve"> based on a lottery system. </w:t>
      </w:r>
      <w:r w:rsidRPr="00A13B0F">
        <w:rPr>
          <w:rFonts w:eastAsia="TimesNewRomanPSMT" w:cs="Times New Roman"/>
          <w:sz w:val="22"/>
          <w:szCs w:val="24"/>
        </w:rPr>
        <w:t xml:space="preserve"> </w:t>
      </w:r>
    </w:p>
    <w:p w14:paraId="256FF7F5" w14:textId="77777777" w:rsidR="00C910FF" w:rsidRPr="00A13B0F" w:rsidRDefault="00C910FF" w:rsidP="00C910FF">
      <w:pPr>
        <w:autoSpaceDE w:val="0"/>
        <w:autoSpaceDN w:val="0"/>
        <w:adjustRightInd w:val="0"/>
        <w:spacing w:after="0"/>
        <w:jc w:val="both"/>
        <w:rPr>
          <w:rFonts w:eastAsia="TimesNewRomanPSMT" w:cs="Times New Roman"/>
          <w:sz w:val="22"/>
          <w:szCs w:val="24"/>
        </w:rPr>
      </w:pPr>
    </w:p>
    <w:p w14:paraId="53884313"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Pr>
          <w:rFonts w:cs="Times New Roman"/>
          <w:b/>
          <w:bCs/>
          <w:sz w:val="22"/>
          <w:szCs w:val="24"/>
        </w:rPr>
        <w:t>Work Rounds</w:t>
      </w:r>
    </w:p>
    <w:p w14:paraId="2D821E46" w14:textId="77777777" w:rsidR="00C910FF" w:rsidRPr="00A13B0F" w:rsidRDefault="00C910FF" w:rsidP="00C910FF">
      <w:pPr>
        <w:pStyle w:val="ListParagraph"/>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The entire team will see the team’s established patients. You should present your patients and discuss your findings with your resident and/or attending. Work rounds provide an opportunity to determine and implement the plans you wish to carry out for the day.</w:t>
      </w:r>
    </w:p>
    <w:p w14:paraId="73D02C42" w14:textId="77777777" w:rsidR="00C910FF" w:rsidRDefault="00C910FF" w:rsidP="00C910FF">
      <w:pPr>
        <w:autoSpaceDE w:val="0"/>
        <w:autoSpaceDN w:val="0"/>
        <w:adjustRightInd w:val="0"/>
        <w:spacing w:after="0"/>
        <w:jc w:val="both"/>
        <w:rPr>
          <w:rFonts w:eastAsia="TimesNewRomanPSMT" w:cs="Times New Roman"/>
          <w:sz w:val="22"/>
          <w:szCs w:val="24"/>
        </w:rPr>
      </w:pPr>
    </w:p>
    <w:p w14:paraId="143ECF19"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Pr>
          <w:rFonts w:cs="Times New Roman"/>
          <w:b/>
          <w:bCs/>
          <w:sz w:val="22"/>
          <w:szCs w:val="24"/>
        </w:rPr>
        <w:t>Teaching Sessions</w:t>
      </w:r>
    </w:p>
    <w:p w14:paraId="489BB3F2" w14:textId="77777777" w:rsidR="00C910FF" w:rsidRPr="00A13B0F" w:rsidRDefault="00C910FF" w:rsidP="00C910FF">
      <w:pPr>
        <w:pStyle w:val="ListParagraph"/>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All new admissions and established patients with new problems will be reviewed at the bedside by your attending faculty. Attendings, house officers, or medical students may give didactic presentations of medical topics relevant to the team’s activities.</w:t>
      </w:r>
    </w:p>
    <w:p w14:paraId="185317CB" w14:textId="77777777" w:rsidR="00C910FF" w:rsidRPr="005A0110" w:rsidRDefault="00C910FF" w:rsidP="00C910FF">
      <w:pPr>
        <w:autoSpaceDE w:val="0"/>
        <w:autoSpaceDN w:val="0"/>
        <w:adjustRightInd w:val="0"/>
        <w:spacing w:after="0"/>
        <w:jc w:val="both"/>
        <w:rPr>
          <w:rFonts w:cs="Times New Roman"/>
          <w:sz w:val="22"/>
          <w:szCs w:val="24"/>
        </w:rPr>
      </w:pPr>
    </w:p>
    <w:p w14:paraId="46C48829" w14:textId="77777777" w:rsidR="00C910FF" w:rsidRPr="0099266A" w:rsidRDefault="00C910FF" w:rsidP="00C910FF">
      <w:pPr>
        <w:pStyle w:val="ListParagraph"/>
        <w:numPr>
          <w:ilvl w:val="0"/>
          <w:numId w:val="2"/>
        </w:numPr>
        <w:autoSpaceDE w:val="0"/>
        <w:autoSpaceDN w:val="0"/>
        <w:adjustRightInd w:val="0"/>
        <w:spacing w:after="0"/>
        <w:jc w:val="both"/>
        <w:rPr>
          <w:rFonts w:cs="Times New Roman"/>
          <w:b/>
          <w:bCs/>
          <w:i/>
          <w:iCs/>
          <w:sz w:val="22"/>
          <w:szCs w:val="24"/>
        </w:rPr>
      </w:pPr>
      <w:r>
        <w:rPr>
          <w:rFonts w:cs="Times New Roman"/>
          <w:b/>
          <w:bCs/>
          <w:sz w:val="22"/>
          <w:szCs w:val="24"/>
        </w:rPr>
        <w:t>Didactics</w:t>
      </w:r>
    </w:p>
    <w:p w14:paraId="7CA85652" w14:textId="7C353184" w:rsidR="00C910FF" w:rsidRDefault="00C910FF" w:rsidP="00C910FF">
      <w:pPr>
        <w:pStyle w:val="ListParagraph"/>
        <w:autoSpaceDE w:val="0"/>
        <w:autoSpaceDN w:val="0"/>
        <w:adjustRightInd w:val="0"/>
        <w:spacing w:after="0"/>
        <w:jc w:val="both"/>
        <w:rPr>
          <w:rFonts w:eastAsia="TimesNewRomanPSMT" w:cs="Times New Roman"/>
          <w:sz w:val="22"/>
          <w:szCs w:val="24"/>
        </w:rPr>
      </w:pPr>
      <w:r>
        <w:rPr>
          <w:rFonts w:eastAsia="TimesNewRomanPSMT" w:cs="Times New Roman"/>
          <w:sz w:val="22"/>
          <w:szCs w:val="24"/>
        </w:rPr>
        <w:t>Weekly lectures that occur on Wednesday afternoons. Didactics are given by USC faculty, fellows, and residents via Zoom.</w:t>
      </w:r>
    </w:p>
    <w:p w14:paraId="1FB99442" w14:textId="07FF0CD8" w:rsidR="00C95C59" w:rsidRDefault="00C95C59" w:rsidP="00C910FF">
      <w:pPr>
        <w:pStyle w:val="ListParagraph"/>
        <w:autoSpaceDE w:val="0"/>
        <w:autoSpaceDN w:val="0"/>
        <w:adjustRightInd w:val="0"/>
        <w:spacing w:after="0"/>
        <w:jc w:val="both"/>
        <w:rPr>
          <w:rFonts w:eastAsia="TimesNewRomanPSMT" w:cs="Times New Roman"/>
          <w:sz w:val="22"/>
          <w:szCs w:val="24"/>
        </w:rPr>
      </w:pPr>
    </w:p>
    <w:p w14:paraId="6F585A34" w14:textId="2B8966C4" w:rsidR="00C95C59" w:rsidRDefault="00C95C59" w:rsidP="00C910FF">
      <w:pPr>
        <w:pStyle w:val="ListParagraph"/>
        <w:autoSpaceDE w:val="0"/>
        <w:autoSpaceDN w:val="0"/>
        <w:adjustRightInd w:val="0"/>
        <w:spacing w:after="0"/>
        <w:jc w:val="both"/>
        <w:rPr>
          <w:rFonts w:eastAsia="TimesNewRomanPSMT" w:cs="Times New Roman"/>
          <w:sz w:val="22"/>
          <w:szCs w:val="24"/>
        </w:rPr>
      </w:pPr>
    </w:p>
    <w:p w14:paraId="51383A01" w14:textId="77777777" w:rsidR="00C95C59" w:rsidRPr="00A13B0F" w:rsidRDefault="00C95C59" w:rsidP="00C910FF">
      <w:pPr>
        <w:pStyle w:val="ListParagraph"/>
        <w:autoSpaceDE w:val="0"/>
        <w:autoSpaceDN w:val="0"/>
        <w:adjustRightInd w:val="0"/>
        <w:spacing w:after="0"/>
        <w:jc w:val="both"/>
        <w:rPr>
          <w:rFonts w:cs="Times New Roman"/>
          <w:b/>
          <w:bCs/>
          <w:i/>
          <w:iCs/>
          <w:sz w:val="22"/>
          <w:szCs w:val="24"/>
        </w:rPr>
      </w:pPr>
    </w:p>
    <w:p w14:paraId="6104884A" w14:textId="77777777" w:rsidR="00C910FF" w:rsidRPr="00A13B0F" w:rsidRDefault="00C910FF" w:rsidP="00C910FF">
      <w:pPr>
        <w:autoSpaceDE w:val="0"/>
        <w:autoSpaceDN w:val="0"/>
        <w:adjustRightInd w:val="0"/>
        <w:spacing w:after="0"/>
        <w:jc w:val="both"/>
        <w:rPr>
          <w:rFonts w:eastAsia="TimesNewRomanPSMT" w:cs="Times New Roman"/>
          <w:sz w:val="22"/>
          <w:szCs w:val="24"/>
        </w:rPr>
      </w:pPr>
    </w:p>
    <w:p w14:paraId="05ED6C82"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Pr>
          <w:rFonts w:cs="Times New Roman"/>
          <w:b/>
          <w:bCs/>
          <w:sz w:val="22"/>
          <w:szCs w:val="24"/>
        </w:rPr>
        <w:lastRenderedPageBreak/>
        <w:t>Neurology Grand Rounds</w:t>
      </w:r>
    </w:p>
    <w:p w14:paraId="17491AA0" w14:textId="2BDBD14C" w:rsidR="00196458" w:rsidRPr="004705D9" w:rsidRDefault="00C910FF" w:rsidP="004705D9">
      <w:pPr>
        <w:pStyle w:val="ListParagraph"/>
        <w:autoSpaceDE w:val="0"/>
        <w:autoSpaceDN w:val="0"/>
        <w:adjustRightInd w:val="0"/>
        <w:spacing w:after="0"/>
        <w:jc w:val="both"/>
        <w:rPr>
          <w:rFonts w:eastAsia="TimesNewRomanPSMT" w:cs="Times New Roman"/>
          <w:sz w:val="22"/>
          <w:szCs w:val="24"/>
        </w:rPr>
      </w:pPr>
      <w:r w:rsidRPr="00A13B0F">
        <w:rPr>
          <w:rFonts w:cs="Times New Roman"/>
          <w:i/>
          <w:iCs/>
          <w:sz w:val="22"/>
          <w:szCs w:val="24"/>
        </w:rPr>
        <w:t xml:space="preserve">Tuesdays 12-1 p.m., </w:t>
      </w:r>
      <w:proofErr w:type="spellStart"/>
      <w:r w:rsidRPr="00A13B0F">
        <w:rPr>
          <w:rFonts w:cs="Times New Roman"/>
          <w:i/>
          <w:iCs/>
          <w:sz w:val="22"/>
          <w:szCs w:val="24"/>
        </w:rPr>
        <w:t>Zilkha</w:t>
      </w:r>
      <w:proofErr w:type="spellEnd"/>
      <w:r w:rsidRPr="00A13B0F">
        <w:rPr>
          <w:rFonts w:cs="Times New Roman"/>
          <w:i/>
          <w:iCs/>
          <w:sz w:val="22"/>
          <w:szCs w:val="24"/>
        </w:rPr>
        <w:t xml:space="preserve"> auditorium</w:t>
      </w:r>
      <w:r>
        <w:rPr>
          <w:rFonts w:cs="Times New Roman"/>
          <w:i/>
          <w:iCs/>
          <w:sz w:val="22"/>
          <w:szCs w:val="24"/>
        </w:rPr>
        <w:t xml:space="preserve"> and online via Zoom</w:t>
      </w:r>
      <w:r w:rsidRPr="00A13B0F">
        <w:rPr>
          <w:rFonts w:eastAsia="TimesNewRomanPSMT" w:cs="Times New Roman"/>
          <w:sz w:val="22"/>
          <w:szCs w:val="24"/>
        </w:rPr>
        <w:t>. A clinically based conference where local experts, guest experts or senior residents-- under the guidance of faculty mentors--present interesting cases and didactic overviews.</w:t>
      </w:r>
    </w:p>
    <w:p w14:paraId="58A39F15" w14:textId="77777777" w:rsidR="00196458" w:rsidRPr="00A13B0F" w:rsidRDefault="00196458" w:rsidP="00C910FF">
      <w:pPr>
        <w:pStyle w:val="ListParagraph"/>
        <w:autoSpaceDE w:val="0"/>
        <w:autoSpaceDN w:val="0"/>
        <w:adjustRightInd w:val="0"/>
        <w:spacing w:after="0"/>
        <w:jc w:val="both"/>
        <w:rPr>
          <w:rFonts w:eastAsia="TimesNewRomanPSMT" w:cs="Times New Roman"/>
          <w:sz w:val="22"/>
          <w:szCs w:val="24"/>
        </w:rPr>
      </w:pPr>
    </w:p>
    <w:p w14:paraId="144E34C0"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Pr>
          <w:rFonts w:cs="Times New Roman"/>
          <w:b/>
          <w:bCs/>
          <w:sz w:val="22"/>
          <w:szCs w:val="24"/>
        </w:rPr>
        <w:t>Sign Outs</w:t>
      </w:r>
    </w:p>
    <w:p w14:paraId="174A5489" w14:textId="3D738B14" w:rsidR="00C910FF" w:rsidRPr="00A13B0F" w:rsidRDefault="00C910FF" w:rsidP="00C910FF">
      <w:pPr>
        <w:pStyle w:val="ListParagraph"/>
        <w:autoSpaceDE w:val="0"/>
        <w:autoSpaceDN w:val="0"/>
        <w:adjustRightInd w:val="0"/>
        <w:spacing w:after="0"/>
        <w:jc w:val="both"/>
        <w:rPr>
          <w:rFonts w:eastAsia="TimesNewRomanPSMT" w:cs="Times New Roman"/>
          <w:sz w:val="22"/>
          <w:szCs w:val="24"/>
        </w:rPr>
      </w:pPr>
      <w:r w:rsidRPr="00A13B0F">
        <w:rPr>
          <w:rFonts w:cs="Times New Roman"/>
          <w:b/>
          <w:bCs/>
          <w:i/>
          <w:iCs/>
          <w:sz w:val="22"/>
          <w:szCs w:val="24"/>
        </w:rPr>
        <w:t xml:space="preserve">It is imperative that you sign out your patients to the physician responsible for the care of your patients when you are outside the hospital. </w:t>
      </w:r>
      <w:r w:rsidRPr="00A13B0F">
        <w:rPr>
          <w:rFonts w:eastAsia="TimesNewRomanPSMT" w:cs="Times New Roman"/>
          <w:sz w:val="22"/>
          <w:szCs w:val="24"/>
        </w:rPr>
        <w:t xml:space="preserve">You should communicate directly with this physician whether in person or by phone. A sign out consists of the name and </w:t>
      </w:r>
      <w:r w:rsidR="0063362F">
        <w:rPr>
          <w:rFonts w:eastAsia="TimesNewRomanPSMT" w:cs="Times New Roman"/>
          <w:sz w:val="22"/>
          <w:szCs w:val="24"/>
        </w:rPr>
        <w:t>medical record</w:t>
      </w:r>
      <w:r w:rsidRPr="00A13B0F">
        <w:rPr>
          <w:rFonts w:eastAsia="TimesNewRomanPSMT" w:cs="Times New Roman"/>
          <w:sz w:val="22"/>
          <w:szCs w:val="24"/>
        </w:rPr>
        <w:t xml:space="preserve"> number of your patient, a brief summary of the medical problems and present therapy, </w:t>
      </w:r>
      <w:r>
        <w:rPr>
          <w:rFonts w:eastAsia="TimesNewRomanPSMT" w:cs="Times New Roman"/>
          <w:sz w:val="22"/>
          <w:szCs w:val="24"/>
        </w:rPr>
        <w:t>and any pending tasks requiring completion</w:t>
      </w:r>
      <w:r w:rsidRPr="00A13B0F">
        <w:rPr>
          <w:rFonts w:eastAsia="TimesNewRomanPSMT" w:cs="Times New Roman"/>
          <w:sz w:val="22"/>
          <w:szCs w:val="24"/>
        </w:rPr>
        <w:t xml:space="preserve">. </w:t>
      </w:r>
    </w:p>
    <w:p w14:paraId="1999DABF" w14:textId="77777777" w:rsidR="00C910FF" w:rsidRPr="00A13B0F" w:rsidRDefault="00C910FF" w:rsidP="00C910FF">
      <w:pPr>
        <w:autoSpaceDE w:val="0"/>
        <w:autoSpaceDN w:val="0"/>
        <w:adjustRightInd w:val="0"/>
        <w:spacing w:after="0"/>
        <w:jc w:val="both"/>
        <w:rPr>
          <w:rFonts w:eastAsia="TimesNewRomanPSMT" w:cs="Times New Roman"/>
          <w:sz w:val="22"/>
          <w:szCs w:val="24"/>
        </w:rPr>
      </w:pPr>
    </w:p>
    <w:p w14:paraId="3E699619" w14:textId="77777777" w:rsidR="00C910FF" w:rsidRPr="0099266A" w:rsidRDefault="00C910FF" w:rsidP="00C910FF">
      <w:pPr>
        <w:pStyle w:val="ListParagraph"/>
        <w:numPr>
          <w:ilvl w:val="0"/>
          <w:numId w:val="2"/>
        </w:numPr>
        <w:autoSpaceDE w:val="0"/>
        <w:autoSpaceDN w:val="0"/>
        <w:adjustRightInd w:val="0"/>
        <w:spacing w:after="0"/>
        <w:jc w:val="both"/>
        <w:rPr>
          <w:rFonts w:eastAsia="TimesNewRomanPSMT" w:cs="Times New Roman"/>
          <w:sz w:val="22"/>
          <w:szCs w:val="24"/>
        </w:rPr>
      </w:pPr>
      <w:r w:rsidRPr="00A13B0F">
        <w:rPr>
          <w:rFonts w:cs="Times New Roman"/>
          <w:b/>
          <w:bCs/>
          <w:sz w:val="22"/>
          <w:szCs w:val="24"/>
        </w:rPr>
        <w:t>Outpatient Clinic Ove</w:t>
      </w:r>
      <w:r>
        <w:rPr>
          <w:rFonts w:cs="Times New Roman"/>
          <w:b/>
          <w:bCs/>
          <w:sz w:val="22"/>
          <w:szCs w:val="24"/>
        </w:rPr>
        <w:t>rview</w:t>
      </w:r>
    </w:p>
    <w:p w14:paraId="0C69786D" w14:textId="76DA74F5" w:rsidR="00553A32" w:rsidRDefault="00C910FF" w:rsidP="00BA191C">
      <w:pPr>
        <w:pStyle w:val="ListParagraph"/>
        <w:rPr>
          <w:sz w:val="28"/>
        </w:rPr>
      </w:pPr>
      <w:r w:rsidRPr="00A13B0F">
        <w:rPr>
          <w:rFonts w:eastAsia="TimesNewRomanPSMT" w:cs="Times New Roman"/>
          <w:sz w:val="22"/>
          <w:szCs w:val="24"/>
        </w:rPr>
        <w:t xml:space="preserve">Exposure to outpatient neurology and to the department’s list </w:t>
      </w:r>
      <w:r w:rsidRPr="005A0110">
        <w:rPr>
          <w:rFonts w:eastAsia="TimesNewRomanPSMT" w:cs="Times New Roman"/>
          <w:sz w:val="22"/>
          <w:szCs w:val="24"/>
        </w:rPr>
        <w:t>of Required Clinical Encounters</w:t>
      </w:r>
      <w:r w:rsidRPr="00A13B0F">
        <w:rPr>
          <w:rFonts w:eastAsia="TimesNewRomanPSMT" w:cs="Times New Roman"/>
          <w:sz w:val="22"/>
          <w:szCs w:val="24"/>
        </w:rPr>
        <w:t xml:space="preserve"> is essential for all students. Students </w:t>
      </w:r>
      <w:r>
        <w:rPr>
          <w:rFonts w:eastAsia="TimesNewRomanPSMT" w:cs="Times New Roman"/>
          <w:sz w:val="22"/>
          <w:szCs w:val="24"/>
        </w:rPr>
        <w:t xml:space="preserve">on inpatient services may be assigned supplementary outpatient clinics. </w:t>
      </w:r>
    </w:p>
    <w:p w14:paraId="42547119" w14:textId="5482F6DA" w:rsidR="006849D1" w:rsidRDefault="006849D1" w:rsidP="0099266A">
      <w:pPr>
        <w:pStyle w:val="ListParagraph"/>
        <w:autoSpaceDE w:val="0"/>
        <w:autoSpaceDN w:val="0"/>
        <w:adjustRightInd w:val="0"/>
        <w:spacing w:after="0"/>
        <w:jc w:val="both"/>
        <w:rPr>
          <w:rFonts w:eastAsia="TimesNewRomanPSMT" w:cs="Times New Roman"/>
          <w:sz w:val="22"/>
          <w:szCs w:val="24"/>
        </w:rPr>
      </w:pPr>
    </w:p>
    <w:p w14:paraId="6C9DE13C" w14:textId="34030731" w:rsidR="00E64607" w:rsidRPr="0074444F" w:rsidRDefault="00EE3151" w:rsidP="00196458">
      <w:pPr>
        <w:pStyle w:val="Heading1"/>
        <w:spacing w:before="0"/>
        <w:rPr>
          <w:rFonts w:ascii="Arial" w:eastAsia="TimesNewRomanPSMT" w:hAnsi="Arial" w:cs="Arial"/>
          <w:sz w:val="28"/>
          <w:szCs w:val="28"/>
        </w:rPr>
      </w:pPr>
      <w:bookmarkStart w:id="12" w:name="_Toc125886548"/>
      <w:r w:rsidRPr="0074444F">
        <w:rPr>
          <w:rFonts w:ascii="Arial" w:hAnsi="Arial" w:cs="Arial"/>
          <w:sz w:val="28"/>
          <w:szCs w:val="28"/>
        </w:rPr>
        <w:t xml:space="preserve">Required </w:t>
      </w:r>
      <w:r w:rsidR="00E64607" w:rsidRPr="0074444F">
        <w:rPr>
          <w:rFonts w:ascii="Arial" w:hAnsi="Arial" w:cs="Arial"/>
          <w:sz w:val="28"/>
          <w:szCs w:val="28"/>
        </w:rPr>
        <w:t>Assignments</w:t>
      </w:r>
      <w:bookmarkEnd w:id="12"/>
      <w:r w:rsidR="00E64607" w:rsidRPr="0074444F">
        <w:rPr>
          <w:rFonts w:ascii="Arial" w:hAnsi="Arial" w:cs="Arial"/>
          <w:sz w:val="28"/>
          <w:szCs w:val="28"/>
        </w:rPr>
        <w:t xml:space="preserve">  </w:t>
      </w:r>
    </w:p>
    <w:p w14:paraId="0CC749F5" w14:textId="5C085D5C" w:rsidR="00C910FF" w:rsidRPr="00196458" w:rsidRDefault="00C910FF" w:rsidP="00196458">
      <w:pPr>
        <w:pStyle w:val="Heading2"/>
        <w:numPr>
          <w:ilvl w:val="0"/>
          <w:numId w:val="20"/>
        </w:numPr>
        <w:spacing w:before="0"/>
        <w:rPr>
          <w:rFonts w:eastAsia="TimesNewRomanPSMT"/>
          <w:b/>
          <w:bCs/>
          <w:sz w:val="24"/>
          <w:szCs w:val="24"/>
        </w:rPr>
      </w:pPr>
      <w:bookmarkStart w:id="13" w:name="_Toc120795807"/>
      <w:bookmarkStart w:id="14" w:name="_Toc120796273"/>
      <w:r w:rsidRPr="00196458">
        <w:rPr>
          <w:rFonts w:eastAsia="TimesNewRomanPSMT"/>
          <w:b/>
          <w:bCs/>
          <w:sz w:val="24"/>
          <w:szCs w:val="24"/>
        </w:rPr>
        <w:t xml:space="preserve">Supervised </w:t>
      </w:r>
      <w:r w:rsidR="00EE3151" w:rsidRPr="00196458">
        <w:rPr>
          <w:rFonts w:eastAsia="TimesNewRomanPSMT"/>
          <w:b/>
          <w:bCs/>
          <w:sz w:val="24"/>
          <w:szCs w:val="24"/>
        </w:rPr>
        <w:t>N</w:t>
      </w:r>
      <w:r w:rsidRPr="00196458">
        <w:rPr>
          <w:rFonts w:eastAsia="TimesNewRomanPSMT"/>
          <w:b/>
          <w:bCs/>
          <w:sz w:val="24"/>
          <w:szCs w:val="24"/>
        </w:rPr>
        <w:t xml:space="preserve">eurological </w:t>
      </w:r>
      <w:r w:rsidR="00EE3151" w:rsidRPr="00196458">
        <w:rPr>
          <w:rFonts w:eastAsia="TimesNewRomanPSMT"/>
          <w:b/>
          <w:bCs/>
          <w:sz w:val="24"/>
          <w:szCs w:val="24"/>
        </w:rPr>
        <w:t>E</w:t>
      </w:r>
      <w:r w:rsidRPr="00196458">
        <w:rPr>
          <w:rFonts w:eastAsia="TimesNewRomanPSMT"/>
          <w:b/>
          <w:bCs/>
          <w:sz w:val="24"/>
          <w:szCs w:val="24"/>
        </w:rPr>
        <w:t>xam</w:t>
      </w:r>
      <w:bookmarkEnd w:id="13"/>
      <w:bookmarkEnd w:id="14"/>
      <w:r w:rsidRPr="00196458">
        <w:rPr>
          <w:rFonts w:eastAsia="TimesNewRomanPSMT"/>
          <w:b/>
          <w:bCs/>
          <w:sz w:val="24"/>
          <w:szCs w:val="24"/>
        </w:rPr>
        <w:t xml:space="preserve"> </w:t>
      </w:r>
    </w:p>
    <w:p w14:paraId="1990C8F0" w14:textId="1AE074CB" w:rsidR="00C910FF" w:rsidRPr="00EE3151" w:rsidRDefault="00C910FF" w:rsidP="00EE3151">
      <w:pPr>
        <w:spacing w:after="0"/>
        <w:ind w:left="720"/>
        <w:rPr>
          <w:i/>
          <w:iCs/>
        </w:rPr>
      </w:pPr>
      <w:r w:rsidRPr="00C910FF">
        <w:t xml:space="preserve">You will be evaluated performing a comprehensive neurologic exam by </w:t>
      </w:r>
      <w:r w:rsidRPr="00C910FF">
        <w:rPr>
          <w:i/>
          <w:iCs/>
        </w:rPr>
        <w:t>a faculty member or</w:t>
      </w:r>
      <w:r>
        <w:rPr>
          <w:i/>
          <w:iCs/>
        </w:rPr>
        <w:t xml:space="preserve"> r</w:t>
      </w:r>
      <w:r w:rsidRPr="00C910FF">
        <w:rPr>
          <w:i/>
          <w:iCs/>
        </w:rPr>
        <w:t>esident</w:t>
      </w:r>
      <w:r>
        <w:t xml:space="preserve">. </w:t>
      </w:r>
    </w:p>
    <w:p w14:paraId="464EC322" w14:textId="77777777" w:rsidR="00EE3151" w:rsidRPr="00BA191C" w:rsidRDefault="00EE3151" w:rsidP="00EE3151">
      <w:pPr>
        <w:spacing w:after="0"/>
        <w:ind w:firstLine="360"/>
        <w:rPr>
          <w:i/>
          <w:iCs/>
        </w:rPr>
      </w:pPr>
    </w:p>
    <w:p w14:paraId="48A50093" w14:textId="7902C5CD" w:rsidR="00C910FF" w:rsidRPr="00196458" w:rsidRDefault="00C910FF" w:rsidP="00BA191C">
      <w:pPr>
        <w:pStyle w:val="Heading2"/>
        <w:numPr>
          <w:ilvl w:val="0"/>
          <w:numId w:val="20"/>
        </w:numPr>
        <w:rPr>
          <w:rFonts w:eastAsia="TimesNewRomanPSMT"/>
          <w:b/>
          <w:bCs/>
          <w:sz w:val="24"/>
          <w:szCs w:val="24"/>
        </w:rPr>
      </w:pPr>
      <w:bookmarkStart w:id="15" w:name="_Toc120795808"/>
      <w:bookmarkStart w:id="16" w:name="_Toc120796274"/>
      <w:r w:rsidRPr="00196458">
        <w:rPr>
          <w:rFonts w:eastAsia="TimesNewRomanPSMT"/>
          <w:b/>
          <w:bCs/>
          <w:sz w:val="24"/>
          <w:szCs w:val="24"/>
        </w:rPr>
        <w:t>Mid-</w:t>
      </w:r>
      <w:r w:rsidR="00E64A7C" w:rsidRPr="00196458">
        <w:rPr>
          <w:rFonts w:eastAsia="TimesNewRomanPSMT"/>
          <w:b/>
          <w:bCs/>
          <w:sz w:val="24"/>
          <w:szCs w:val="24"/>
        </w:rPr>
        <w:t>Rotation</w:t>
      </w:r>
      <w:r w:rsidRPr="00196458">
        <w:rPr>
          <w:rFonts w:eastAsia="TimesNewRomanPSMT"/>
          <w:b/>
          <w:bCs/>
          <w:sz w:val="24"/>
          <w:szCs w:val="24"/>
        </w:rPr>
        <w:t xml:space="preserve"> Feedback</w:t>
      </w:r>
      <w:bookmarkEnd w:id="15"/>
      <w:bookmarkEnd w:id="16"/>
    </w:p>
    <w:p w14:paraId="2DD92B6A" w14:textId="64283EDA" w:rsidR="00C910FF" w:rsidRDefault="00732E0D" w:rsidP="00BA191C">
      <w:pPr>
        <w:pStyle w:val="ListParagraph"/>
        <w:spacing w:after="0"/>
        <w:rPr>
          <w:rFonts w:cs="Times New Roman"/>
          <w:color w:val="000000"/>
          <w:sz w:val="22"/>
          <w:szCs w:val="24"/>
        </w:rPr>
      </w:pPr>
      <w:r>
        <w:t>Mid-Rotation feedback enables students to assess their progress to date and to develop goals for growth and improvement over the remainder of the rotation</w:t>
      </w:r>
      <w:r>
        <w:rPr>
          <w:szCs w:val="24"/>
        </w:rPr>
        <w:t xml:space="preserve">. It also helps to ensure that the students can learn from and improve from practice; the supervising faculty/residents and the students must participate in a mid-rotation feedback exercise.  The student will first complete a self-evaluation, provide comments, and identify learning goals they would like to accomplish before the end of the clerkship. Students are responsible for giving the attending the feedback form and arranging a time to receive individual feedback. </w:t>
      </w:r>
      <w:r w:rsidRPr="00E221B0">
        <w:rPr>
          <w:rFonts w:eastAsia="Times New Roman" w:cs="Times New Roman"/>
          <w:iCs/>
          <w:color w:val="000000"/>
          <w:szCs w:val="24"/>
          <w:shd w:val="clear" w:color="auto" w:fill="FFFFFF"/>
        </w:rPr>
        <w:t xml:space="preserve">The </w:t>
      </w:r>
      <w:r w:rsidR="00C910FF" w:rsidRPr="00E221B0">
        <w:rPr>
          <w:rFonts w:eastAsia="TimesNewRomanPSMT" w:cs="Times New Roman"/>
          <w:color w:val="000000"/>
          <w:szCs w:val="24"/>
        </w:rPr>
        <w:t xml:space="preserve">Mid-Rotation Feedback form should be uploaded to </w:t>
      </w:r>
      <w:proofErr w:type="spellStart"/>
      <w:r w:rsidR="00E221B0" w:rsidRPr="00E221B0">
        <w:rPr>
          <w:rFonts w:eastAsia="TimesNewRomanPSMT" w:cs="Times New Roman"/>
          <w:color w:val="000000"/>
          <w:szCs w:val="24"/>
        </w:rPr>
        <w:t>Elentra</w:t>
      </w:r>
      <w:proofErr w:type="spellEnd"/>
      <w:r w:rsidRPr="00E221B0">
        <w:rPr>
          <w:rFonts w:eastAsia="TimesNewRomanPSMT" w:cs="Times New Roman"/>
          <w:color w:val="000000"/>
          <w:szCs w:val="24"/>
        </w:rPr>
        <w:t xml:space="preserve"> </w:t>
      </w:r>
      <w:r w:rsidR="00C910FF" w:rsidRPr="00E221B0">
        <w:rPr>
          <w:rFonts w:eastAsia="TimesNewRomanPSMT" w:cs="Times New Roman"/>
          <w:color w:val="000000"/>
          <w:szCs w:val="24"/>
        </w:rPr>
        <w:t xml:space="preserve">on the Friday of the 2nd week of the rotation. This mid-rotation feedback is </w:t>
      </w:r>
      <w:r w:rsidR="00C910FF" w:rsidRPr="00E221B0">
        <w:rPr>
          <w:rFonts w:cs="Times New Roman"/>
          <w:color w:val="000000"/>
          <w:szCs w:val="24"/>
        </w:rPr>
        <w:t>required but not graded.</w:t>
      </w:r>
    </w:p>
    <w:p w14:paraId="3F4C4FF2" w14:textId="77777777" w:rsidR="00EE3151" w:rsidRPr="00BA191C" w:rsidRDefault="00EE3151" w:rsidP="00BA191C">
      <w:pPr>
        <w:pStyle w:val="ListParagraph"/>
        <w:spacing w:after="0"/>
        <w:rPr>
          <w:rFonts w:ascii="Times" w:eastAsia="Times New Roman" w:hAnsi="Times" w:cs="Times New Roman"/>
          <w:sz w:val="22"/>
        </w:rPr>
      </w:pPr>
    </w:p>
    <w:p w14:paraId="114CE2FE" w14:textId="00482039" w:rsidR="0099266A" w:rsidRPr="00196458" w:rsidRDefault="001339EB" w:rsidP="00BA191C">
      <w:pPr>
        <w:pStyle w:val="Heading2"/>
        <w:numPr>
          <w:ilvl w:val="0"/>
          <w:numId w:val="20"/>
        </w:numPr>
        <w:rPr>
          <w:rFonts w:eastAsia="TimesNewRomanPSMT"/>
          <w:b/>
          <w:bCs/>
          <w:sz w:val="24"/>
          <w:szCs w:val="24"/>
        </w:rPr>
      </w:pPr>
      <w:bookmarkStart w:id="17" w:name="_Toc120795809"/>
      <w:bookmarkStart w:id="18" w:name="_Toc120796275"/>
      <w:r w:rsidRPr="00196458">
        <w:rPr>
          <w:b/>
          <w:bCs/>
          <w:sz w:val="24"/>
          <w:szCs w:val="24"/>
        </w:rPr>
        <w:t>O</w:t>
      </w:r>
      <w:r w:rsidR="0099266A" w:rsidRPr="00196458">
        <w:rPr>
          <w:b/>
          <w:bCs/>
          <w:sz w:val="24"/>
          <w:szCs w:val="24"/>
        </w:rPr>
        <w:t>n-</w:t>
      </w:r>
      <w:r w:rsidRPr="00196458">
        <w:rPr>
          <w:b/>
          <w:bCs/>
          <w:sz w:val="24"/>
          <w:szCs w:val="24"/>
        </w:rPr>
        <w:t>C</w:t>
      </w:r>
      <w:r w:rsidR="0099266A" w:rsidRPr="00196458">
        <w:rPr>
          <w:b/>
          <w:bCs/>
          <w:sz w:val="24"/>
          <w:szCs w:val="24"/>
        </w:rPr>
        <w:t>all</w:t>
      </w:r>
      <w:r w:rsidR="00C910FF" w:rsidRPr="00196458">
        <w:rPr>
          <w:b/>
          <w:bCs/>
          <w:sz w:val="24"/>
          <w:szCs w:val="24"/>
        </w:rPr>
        <w:t xml:space="preserve"> Form</w:t>
      </w:r>
      <w:bookmarkEnd w:id="17"/>
      <w:bookmarkEnd w:id="18"/>
    </w:p>
    <w:p w14:paraId="7B633604" w14:textId="12B31111" w:rsidR="00891B03" w:rsidRPr="00A13B0F" w:rsidRDefault="00891B03" w:rsidP="0099266A">
      <w:pPr>
        <w:pStyle w:val="ListParagraph"/>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Students are assigned to</w:t>
      </w:r>
      <w:r w:rsidR="001A2272">
        <w:rPr>
          <w:rFonts w:eastAsia="TimesNewRomanPSMT" w:cs="Times New Roman"/>
          <w:sz w:val="22"/>
          <w:szCs w:val="24"/>
        </w:rPr>
        <w:t xml:space="preserve"> one</w:t>
      </w:r>
      <w:r w:rsidRPr="00A13B0F">
        <w:rPr>
          <w:rFonts w:eastAsia="TimesNewRomanPSMT" w:cs="Times New Roman"/>
          <w:sz w:val="22"/>
          <w:szCs w:val="24"/>
        </w:rPr>
        <w:t xml:space="preserve"> inpatient </w:t>
      </w:r>
      <w:r w:rsidR="007D5C87">
        <w:rPr>
          <w:rFonts w:eastAsia="TimesNewRomanPSMT" w:cs="Times New Roman"/>
          <w:sz w:val="22"/>
          <w:szCs w:val="24"/>
        </w:rPr>
        <w:t xml:space="preserve">weekend </w:t>
      </w:r>
      <w:r w:rsidRPr="00A13B0F">
        <w:rPr>
          <w:rFonts w:eastAsia="TimesNewRomanPSMT" w:cs="Times New Roman"/>
          <w:sz w:val="22"/>
          <w:szCs w:val="24"/>
        </w:rPr>
        <w:t>on-call</w:t>
      </w:r>
      <w:r w:rsidR="001A2272">
        <w:rPr>
          <w:rFonts w:eastAsia="TimesNewRomanPSMT" w:cs="Times New Roman"/>
          <w:sz w:val="22"/>
          <w:szCs w:val="24"/>
        </w:rPr>
        <w:t xml:space="preserve"> session</w:t>
      </w:r>
      <w:r w:rsidRPr="00A13B0F">
        <w:rPr>
          <w:rFonts w:eastAsia="TimesNewRomanPSMT" w:cs="Times New Roman"/>
          <w:sz w:val="22"/>
          <w:szCs w:val="24"/>
        </w:rPr>
        <w:t xml:space="preserve">. You are expected to </w:t>
      </w:r>
      <w:r w:rsidR="007D5C87">
        <w:rPr>
          <w:rFonts w:eastAsia="TimesNewRomanPSMT" w:cs="Times New Roman"/>
          <w:sz w:val="22"/>
          <w:szCs w:val="24"/>
        </w:rPr>
        <w:t>pre-round and round with the inpatient team on weekends or holidays for one session, approximately 7AM-noon or until the completion of rounds.</w:t>
      </w:r>
      <w:r w:rsidRPr="00A13B0F">
        <w:rPr>
          <w:rFonts w:eastAsia="TimesNewRomanPSMT" w:cs="Times New Roman"/>
          <w:sz w:val="22"/>
          <w:szCs w:val="24"/>
        </w:rPr>
        <w:t xml:space="preserve"> Remember that your supervising resident must </w:t>
      </w:r>
      <w:r w:rsidR="001A2272">
        <w:rPr>
          <w:rFonts w:eastAsia="TimesNewRomanPSMT" w:cs="Times New Roman"/>
          <w:sz w:val="22"/>
          <w:szCs w:val="24"/>
        </w:rPr>
        <w:t>co-sign</w:t>
      </w:r>
      <w:r w:rsidRPr="00A13B0F">
        <w:rPr>
          <w:rFonts w:eastAsia="TimesNewRomanPSMT" w:cs="Times New Roman"/>
          <w:sz w:val="22"/>
          <w:szCs w:val="24"/>
        </w:rPr>
        <w:t xml:space="preserve"> all of your work. This experience will help you to see cases on your </w:t>
      </w:r>
      <w:r w:rsidR="00B55BFF">
        <w:rPr>
          <w:rFonts w:eastAsia="TimesNewRomanPSMT" w:cs="Times New Roman"/>
          <w:sz w:val="22"/>
          <w:szCs w:val="24"/>
        </w:rPr>
        <w:t>Required Clinical Encounters</w:t>
      </w:r>
      <w:r w:rsidRPr="00A13B0F">
        <w:rPr>
          <w:rFonts w:eastAsia="TimesNewRomanPSMT" w:cs="Times New Roman"/>
          <w:sz w:val="22"/>
          <w:szCs w:val="24"/>
        </w:rPr>
        <w:t xml:space="preserve"> </w:t>
      </w:r>
      <w:r w:rsidR="001A2272">
        <w:rPr>
          <w:rFonts w:eastAsia="TimesNewRomanPSMT" w:cs="Times New Roman"/>
          <w:sz w:val="22"/>
          <w:szCs w:val="24"/>
        </w:rPr>
        <w:t xml:space="preserve">list. </w:t>
      </w:r>
    </w:p>
    <w:p w14:paraId="281C33B0" w14:textId="77777777" w:rsidR="00891B03" w:rsidRPr="00A13B0F" w:rsidRDefault="00891B03" w:rsidP="00891B03">
      <w:pPr>
        <w:autoSpaceDE w:val="0"/>
        <w:autoSpaceDN w:val="0"/>
        <w:adjustRightInd w:val="0"/>
        <w:spacing w:after="0"/>
        <w:jc w:val="both"/>
        <w:rPr>
          <w:rFonts w:eastAsia="TimesNewRomanPSMT" w:cs="Times New Roman"/>
          <w:sz w:val="22"/>
          <w:szCs w:val="24"/>
        </w:rPr>
      </w:pPr>
    </w:p>
    <w:p w14:paraId="681D0098" w14:textId="52F7D077" w:rsidR="00053E6D" w:rsidRDefault="00891B03" w:rsidP="004756E6">
      <w:pPr>
        <w:autoSpaceDE w:val="0"/>
        <w:autoSpaceDN w:val="0"/>
        <w:adjustRightInd w:val="0"/>
        <w:spacing w:after="0"/>
        <w:ind w:left="720"/>
        <w:jc w:val="both"/>
        <w:rPr>
          <w:rFonts w:eastAsia="TimesNewRomanPSMT" w:cs="Times New Roman"/>
          <w:sz w:val="22"/>
          <w:szCs w:val="24"/>
        </w:rPr>
      </w:pPr>
      <w:r w:rsidRPr="00A13B0F">
        <w:rPr>
          <w:rFonts w:eastAsia="TimesNewRomanPSMT" w:cs="Times New Roman"/>
          <w:sz w:val="22"/>
          <w:szCs w:val="24"/>
        </w:rPr>
        <w:t>If you d</w:t>
      </w:r>
      <w:r w:rsidR="001A761E">
        <w:rPr>
          <w:rFonts w:eastAsia="TimesNewRomanPSMT" w:cs="Times New Roman"/>
          <w:sz w:val="22"/>
          <w:szCs w:val="24"/>
        </w:rPr>
        <w:t>o not</w:t>
      </w:r>
      <w:r w:rsidRPr="00A13B0F">
        <w:rPr>
          <w:rFonts w:eastAsia="TimesNewRomanPSMT" w:cs="Times New Roman"/>
          <w:sz w:val="22"/>
          <w:szCs w:val="24"/>
        </w:rPr>
        <w:t xml:space="preserve"> have an opportunity for on-call at your clinical site, please contact </w:t>
      </w:r>
      <w:r w:rsidR="00C63DC4" w:rsidRPr="00A13B0F">
        <w:rPr>
          <w:rFonts w:eastAsia="TimesNewRomanPSMT" w:cs="Times New Roman"/>
          <w:sz w:val="22"/>
          <w:szCs w:val="24"/>
        </w:rPr>
        <w:t xml:space="preserve">the </w:t>
      </w:r>
      <w:r w:rsidR="001A2272">
        <w:rPr>
          <w:rFonts w:eastAsia="TimesNewRomanPSMT" w:cs="Times New Roman"/>
          <w:sz w:val="22"/>
          <w:szCs w:val="24"/>
        </w:rPr>
        <w:t>clerkship team</w:t>
      </w:r>
      <w:r w:rsidRPr="00A13B0F">
        <w:rPr>
          <w:rFonts w:eastAsia="TimesNewRomanPSMT" w:cs="Times New Roman"/>
          <w:sz w:val="22"/>
          <w:szCs w:val="24"/>
        </w:rPr>
        <w:t xml:space="preserve"> to help you arrange for an on-call at LAC+USC (4th floor in patient tower).</w:t>
      </w:r>
      <w:r w:rsidR="001339EB">
        <w:rPr>
          <w:rFonts w:eastAsia="TimesNewRomanPSMT" w:cs="Times New Roman"/>
          <w:sz w:val="22"/>
          <w:szCs w:val="24"/>
        </w:rPr>
        <w:t xml:space="preserve"> Upload your on-call form signed by an attending or resident on </w:t>
      </w:r>
      <w:proofErr w:type="spellStart"/>
      <w:r w:rsidR="0063362F">
        <w:rPr>
          <w:rFonts w:eastAsia="TimesNewRomanPSMT" w:cs="Times New Roman"/>
          <w:sz w:val="22"/>
          <w:szCs w:val="24"/>
        </w:rPr>
        <w:t>Elentra</w:t>
      </w:r>
      <w:proofErr w:type="spellEnd"/>
      <w:r w:rsidR="0063362F">
        <w:rPr>
          <w:rFonts w:eastAsia="TimesNewRomanPSMT" w:cs="Times New Roman"/>
          <w:sz w:val="22"/>
          <w:szCs w:val="24"/>
        </w:rPr>
        <w:t xml:space="preserve"> </w:t>
      </w:r>
      <w:r w:rsidR="001339EB">
        <w:rPr>
          <w:rFonts w:eastAsia="TimesNewRomanPSMT" w:cs="Times New Roman"/>
          <w:sz w:val="22"/>
          <w:szCs w:val="24"/>
        </w:rPr>
        <w:t>by the 4</w:t>
      </w:r>
      <w:r w:rsidR="001339EB" w:rsidRPr="00B96BA3">
        <w:rPr>
          <w:rFonts w:eastAsia="TimesNewRomanPSMT" w:cs="Times New Roman"/>
          <w:sz w:val="22"/>
          <w:szCs w:val="24"/>
          <w:vertAlign w:val="superscript"/>
        </w:rPr>
        <w:t>th</w:t>
      </w:r>
      <w:r w:rsidR="001339EB">
        <w:rPr>
          <w:rFonts w:eastAsia="TimesNewRomanPSMT" w:cs="Times New Roman"/>
          <w:sz w:val="22"/>
          <w:szCs w:val="24"/>
        </w:rPr>
        <w:t xml:space="preserve"> Friday at noon. </w:t>
      </w:r>
      <w:r w:rsidR="00323F63">
        <w:rPr>
          <w:rFonts w:eastAsia="TimesNewRomanPSMT" w:cs="Times New Roman"/>
          <w:sz w:val="22"/>
          <w:szCs w:val="24"/>
        </w:rPr>
        <w:t>T</w:t>
      </w:r>
      <w:r w:rsidR="00053E6D">
        <w:rPr>
          <w:rFonts w:eastAsia="TimesNewRomanPSMT" w:cs="Times New Roman"/>
          <w:sz w:val="22"/>
          <w:szCs w:val="24"/>
        </w:rPr>
        <w:t xml:space="preserve">here is </w:t>
      </w:r>
      <w:r w:rsidR="00053E6D" w:rsidRPr="00053E6D">
        <w:rPr>
          <w:rFonts w:eastAsia="TimesNewRomanPSMT" w:cs="Times New Roman"/>
          <w:sz w:val="22"/>
          <w:szCs w:val="24"/>
          <w:u w:val="single"/>
        </w:rPr>
        <w:t>no on-call requirement</w:t>
      </w:r>
      <w:r w:rsidR="00053E6D">
        <w:rPr>
          <w:rFonts w:eastAsia="TimesNewRomanPSMT" w:cs="Times New Roman"/>
          <w:sz w:val="22"/>
          <w:szCs w:val="24"/>
        </w:rPr>
        <w:t xml:space="preserve"> for students assigned to </w:t>
      </w:r>
      <w:r w:rsidR="00053E6D" w:rsidRPr="00053E6D">
        <w:rPr>
          <w:rFonts w:eastAsia="TimesNewRomanPSMT" w:cs="Times New Roman"/>
          <w:sz w:val="22"/>
          <w:szCs w:val="24"/>
          <w:u w:val="single"/>
        </w:rPr>
        <w:t>Keck Hospital</w:t>
      </w:r>
      <w:r w:rsidR="00053E6D">
        <w:rPr>
          <w:rFonts w:eastAsia="TimesNewRomanPSMT" w:cs="Times New Roman"/>
          <w:sz w:val="22"/>
          <w:szCs w:val="24"/>
        </w:rPr>
        <w:t xml:space="preserve"> </w:t>
      </w:r>
      <w:r w:rsidR="00E83417">
        <w:rPr>
          <w:rFonts w:eastAsia="TimesNewRomanPSMT" w:cs="Times New Roman"/>
          <w:sz w:val="22"/>
          <w:szCs w:val="24"/>
        </w:rPr>
        <w:t xml:space="preserve">or </w:t>
      </w:r>
      <w:r w:rsidR="00E83417" w:rsidRPr="00B96BA3">
        <w:rPr>
          <w:rFonts w:eastAsia="TimesNewRomanPSMT" w:cs="Times New Roman"/>
          <w:sz w:val="22"/>
          <w:szCs w:val="24"/>
          <w:u w:val="single"/>
        </w:rPr>
        <w:t>CHLA</w:t>
      </w:r>
      <w:r w:rsidR="00053E6D">
        <w:rPr>
          <w:rFonts w:eastAsia="TimesNewRomanPSMT" w:cs="Times New Roman"/>
          <w:sz w:val="22"/>
          <w:szCs w:val="24"/>
        </w:rPr>
        <w:t xml:space="preserve"> clinical site</w:t>
      </w:r>
      <w:r w:rsidR="00E83417">
        <w:rPr>
          <w:rFonts w:eastAsia="TimesNewRomanPSMT" w:cs="Times New Roman"/>
          <w:sz w:val="22"/>
          <w:szCs w:val="24"/>
        </w:rPr>
        <w:t>s</w:t>
      </w:r>
      <w:r w:rsidR="00053E6D">
        <w:rPr>
          <w:rFonts w:eastAsia="TimesNewRomanPSMT" w:cs="Times New Roman"/>
          <w:sz w:val="22"/>
          <w:szCs w:val="24"/>
        </w:rPr>
        <w:t>.</w:t>
      </w:r>
    </w:p>
    <w:p w14:paraId="50B52B22" w14:textId="51449131" w:rsidR="00C910FF" w:rsidRDefault="00C910FF" w:rsidP="00BA191C">
      <w:pPr>
        <w:pStyle w:val="Heading2"/>
        <w:rPr>
          <w:rFonts w:eastAsia="Times New Roman"/>
        </w:rPr>
      </w:pPr>
    </w:p>
    <w:p w14:paraId="604559D0" w14:textId="080536C2" w:rsidR="00C910FF" w:rsidRPr="00196458" w:rsidRDefault="00C910FF" w:rsidP="00BA191C">
      <w:pPr>
        <w:pStyle w:val="Heading2"/>
        <w:numPr>
          <w:ilvl w:val="0"/>
          <w:numId w:val="20"/>
        </w:numPr>
        <w:rPr>
          <w:b/>
          <w:bCs/>
          <w:sz w:val="24"/>
          <w:szCs w:val="24"/>
        </w:rPr>
      </w:pPr>
      <w:bookmarkStart w:id="19" w:name="_Toc120795810"/>
      <w:bookmarkStart w:id="20" w:name="_Toc120796276"/>
      <w:r w:rsidRPr="00196458">
        <w:rPr>
          <w:b/>
          <w:bCs/>
          <w:sz w:val="24"/>
          <w:szCs w:val="24"/>
        </w:rPr>
        <w:t xml:space="preserve">Required Clinical </w:t>
      </w:r>
      <w:bookmarkEnd w:id="19"/>
      <w:bookmarkEnd w:id="20"/>
      <w:r w:rsidR="009146CB" w:rsidRPr="00196458">
        <w:rPr>
          <w:b/>
          <w:bCs/>
          <w:sz w:val="24"/>
          <w:szCs w:val="24"/>
        </w:rPr>
        <w:t>Experiences</w:t>
      </w:r>
      <w:r w:rsidRPr="00196458">
        <w:rPr>
          <w:b/>
          <w:bCs/>
          <w:sz w:val="24"/>
          <w:szCs w:val="24"/>
        </w:rPr>
        <w:t xml:space="preserve"> </w:t>
      </w:r>
      <w:r w:rsidRPr="00196458">
        <w:rPr>
          <w:b/>
          <w:bCs/>
          <w:noProof/>
          <w:sz w:val="24"/>
          <w:szCs w:val="24"/>
        </w:rPr>
        <w:t xml:space="preserve">   </w:t>
      </w:r>
      <w:r w:rsidRPr="00196458">
        <w:rPr>
          <w:b/>
          <w:bCs/>
          <w:sz w:val="24"/>
          <w:szCs w:val="24"/>
        </w:rPr>
        <w:t xml:space="preserve">  </w:t>
      </w:r>
    </w:p>
    <w:p w14:paraId="1BEE4AA1" w14:textId="1F3306F4" w:rsidR="00805A9E" w:rsidRPr="00805A9E" w:rsidRDefault="00C910FF" w:rsidP="00805A9E">
      <w:pPr>
        <w:ind w:left="360"/>
        <w:jc w:val="both"/>
        <w:rPr>
          <w:rFonts w:eastAsia="Times New Roman" w:cs="Times New Roman"/>
          <w:color w:val="000000"/>
          <w:sz w:val="22"/>
        </w:rPr>
      </w:pPr>
      <w:r w:rsidRPr="008059A4">
        <w:rPr>
          <w:rFonts w:cs="Times New Roman"/>
          <w:sz w:val="22"/>
        </w:rPr>
        <w:t xml:space="preserve">During the clerkship, you will be required to </w:t>
      </w:r>
      <w:r w:rsidR="00AE28C8">
        <w:rPr>
          <w:rFonts w:cs="Times New Roman"/>
          <w:sz w:val="22"/>
        </w:rPr>
        <w:t>complete</w:t>
      </w:r>
      <w:r w:rsidR="009146CB">
        <w:rPr>
          <w:rFonts w:cs="Times New Roman"/>
          <w:sz w:val="22"/>
        </w:rPr>
        <w:t xml:space="preserve"> </w:t>
      </w:r>
      <w:r w:rsidRPr="008059A4">
        <w:rPr>
          <w:rFonts w:cs="Times New Roman"/>
          <w:sz w:val="22"/>
        </w:rPr>
        <w:t xml:space="preserve">at least one </w:t>
      </w:r>
      <w:r w:rsidR="0063362F">
        <w:rPr>
          <w:rFonts w:cs="Times New Roman"/>
          <w:sz w:val="22"/>
        </w:rPr>
        <w:t xml:space="preserve">of </w:t>
      </w:r>
      <w:r w:rsidRPr="008059A4">
        <w:rPr>
          <w:rFonts w:cs="Times New Roman"/>
          <w:sz w:val="22"/>
        </w:rPr>
        <w:t xml:space="preserve">each of the </w:t>
      </w:r>
      <w:r>
        <w:rPr>
          <w:rFonts w:cs="Times New Roman"/>
          <w:sz w:val="22"/>
        </w:rPr>
        <w:t xml:space="preserve">Required Clinical </w:t>
      </w:r>
      <w:r w:rsidR="00350137">
        <w:rPr>
          <w:rFonts w:cs="Times New Roman"/>
          <w:sz w:val="22"/>
        </w:rPr>
        <w:t>Experience</w:t>
      </w:r>
      <w:r w:rsidRPr="008059A4">
        <w:rPr>
          <w:rFonts w:cs="Times New Roman"/>
          <w:sz w:val="22"/>
        </w:rPr>
        <w:t xml:space="preserve"> cases</w:t>
      </w:r>
    </w:p>
    <w:p w14:paraId="500050C0" w14:textId="58C43CED" w:rsidR="00365F64" w:rsidRPr="00805A9E" w:rsidRDefault="008C0409" w:rsidP="00805A9E">
      <w:pPr>
        <w:numPr>
          <w:ilvl w:val="0"/>
          <w:numId w:val="24"/>
        </w:numPr>
        <w:jc w:val="both"/>
        <w:rPr>
          <w:sz w:val="22"/>
        </w:rPr>
      </w:pPr>
      <w:r w:rsidRPr="00805A9E">
        <w:rPr>
          <w:sz w:val="22"/>
        </w:rPr>
        <w:t>Acute encephalopathy (</w:t>
      </w:r>
      <w:proofErr w:type="gramStart"/>
      <w:r w:rsidRPr="00805A9E">
        <w:rPr>
          <w:sz w:val="22"/>
        </w:rPr>
        <w:t>i.e.</w:t>
      </w:r>
      <w:proofErr w:type="gramEnd"/>
      <w:r w:rsidRPr="00805A9E">
        <w:rPr>
          <w:sz w:val="22"/>
        </w:rPr>
        <w:t xml:space="preserve"> toxic metabolic encephalopathy)</w:t>
      </w:r>
    </w:p>
    <w:p w14:paraId="3726AB9E" w14:textId="0E922F74" w:rsidR="00365F64" w:rsidRPr="00805A9E" w:rsidRDefault="008C0409" w:rsidP="00805A9E">
      <w:pPr>
        <w:numPr>
          <w:ilvl w:val="0"/>
          <w:numId w:val="24"/>
        </w:numPr>
        <w:jc w:val="both"/>
        <w:rPr>
          <w:sz w:val="22"/>
        </w:rPr>
      </w:pPr>
      <w:r w:rsidRPr="00805A9E">
        <w:rPr>
          <w:sz w:val="22"/>
        </w:rPr>
        <w:t>Progressive cognitive decline (</w:t>
      </w:r>
      <w:proofErr w:type="gramStart"/>
      <w:r w:rsidRPr="00805A9E">
        <w:rPr>
          <w:sz w:val="22"/>
        </w:rPr>
        <w:t>i.e.</w:t>
      </w:r>
      <w:proofErr w:type="gramEnd"/>
      <w:r w:rsidRPr="00805A9E">
        <w:rPr>
          <w:sz w:val="22"/>
        </w:rPr>
        <w:t xml:space="preserve"> dementia, progressive encephalopathy) </w:t>
      </w:r>
    </w:p>
    <w:p w14:paraId="6192AC61" w14:textId="19331BF5" w:rsidR="00365F64" w:rsidRPr="00805A9E" w:rsidRDefault="008C0409" w:rsidP="00805A9E">
      <w:pPr>
        <w:numPr>
          <w:ilvl w:val="0"/>
          <w:numId w:val="24"/>
        </w:numPr>
        <w:jc w:val="both"/>
        <w:rPr>
          <w:sz w:val="22"/>
        </w:rPr>
      </w:pPr>
      <w:r w:rsidRPr="00805A9E">
        <w:rPr>
          <w:sz w:val="22"/>
        </w:rPr>
        <w:t>Headache</w:t>
      </w:r>
    </w:p>
    <w:p w14:paraId="52EBF93A" w14:textId="3DCA2249" w:rsidR="00365F64" w:rsidRPr="00805A9E" w:rsidRDefault="008C0409" w:rsidP="00805A9E">
      <w:pPr>
        <w:numPr>
          <w:ilvl w:val="0"/>
          <w:numId w:val="24"/>
        </w:numPr>
        <w:jc w:val="both"/>
        <w:rPr>
          <w:sz w:val="22"/>
        </w:rPr>
      </w:pPr>
      <w:r w:rsidRPr="00805A9E">
        <w:rPr>
          <w:sz w:val="22"/>
        </w:rPr>
        <w:t>Demyelinating disease (</w:t>
      </w:r>
      <w:proofErr w:type="gramStart"/>
      <w:r w:rsidRPr="00805A9E">
        <w:rPr>
          <w:sz w:val="22"/>
        </w:rPr>
        <w:t>i.e.</w:t>
      </w:r>
      <w:proofErr w:type="gramEnd"/>
      <w:r w:rsidRPr="00805A9E">
        <w:rPr>
          <w:sz w:val="22"/>
        </w:rPr>
        <w:t xml:space="preserve"> multiple sclerosis</w:t>
      </w:r>
      <w:r w:rsidR="00AA1636">
        <w:rPr>
          <w:sz w:val="22"/>
        </w:rPr>
        <w:t xml:space="preserve">, neuromyelitis </w:t>
      </w:r>
      <w:proofErr w:type="spellStart"/>
      <w:r w:rsidR="00AA1636">
        <w:rPr>
          <w:sz w:val="22"/>
        </w:rPr>
        <w:t>optica</w:t>
      </w:r>
      <w:proofErr w:type="spellEnd"/>
      <w:r w:rsidRPr="00805A9E">
        <w:rPr>
          <w:sz w:val="22"/>
        </w:rPr>
        <w:t>)</w:t>
      </w:r>
    </w:p>
    <w:p w14:paraId="41C506CE" w14:textId="189B7881" w:rsidR="00365F64" w:rsidRPr="00805A9E" w:rsidRDefault="008C0409" w:rsidP="00805A9E">
      <w:pPr>
        <w:numPr>
          <w:ilvl w:val="0"/>
          <w:numId w:val="24"/>
        </w:numPr>
        <w:jc w:val="both"/>
        <w:rPr>
          <w:sz w:val="22"/>
        </w:rPr>
      </w:pPr>
      <w:r w:rsidRPr="00805A9E">
        <w:rPr>
          <w:sz w:val="22"/>
        </w:rPr>
        <w:t xml:space="preserve">Movement disorders (i.e. Parkinson's disease, dystonia, tremor) </w:t>
      </w:r>
    </w:p>
    <w:p w14:paraId="3EA2D36B" w14:textId="1F6A9E05" w:rsidR="00365F64" w:rsidRPr="00805A9E" w:rsidRDefault="008C0409" w:rsidP="00805A9E">
      <w:pPr>
        <w:numPr>
          <w:ilvl w:val="0"/>
          <w:numId w:val="24"/>
        </w:numPr>
        <w:jc w:val="both"/>
        <w:rPr>
          <w:sz w:val="22"/>
        </w:rPr>
      </w:pPr>
      <w:r w:rsidRPr="00805A9E">
        <w:rPr>
          <w:sz w:val="22"/>
        </w:rPr>
        <w:t>Seizure</w:t>
      </w:r>
    </w:p>
    <w:p w14:paraId="07958DC3" w14:textId="583CDF49" w:rsidR="00365F64" w:rsidRPr="00805A9E" w:rsidRDefault="008C0409" w:rsidP="00805A9E">
      <w:pPr>
        <w:numPr>
          <w:ilvl w:val="0"/>
          <w:numId w:val="24"/>
        </w:numPr>
        <w:jc w:val="both"/>
        <w:rPr>
          <w:sz w:val="22"/>
        </w:rPr>
      </w:pPr>
      <w:r w:rsidRPr="00805A9E">
        <w:rPr>
          <w:sz w:val="22"/>
        </w:rPr>
        <w:t>Stroke</w:t>
      </w:r>
    </w:p>
    <w:p w14:paraId="0F6C15CF" w14:textId="324ED993" w:rsidR="00365F64" w:rsidRPr="00805A9E" w:rsidRDefault="008C0409" w:rsidP="00805A9E">
      <w:pPr>
        <w:numPr>
          <w:ilvl w:val="0"/>
          <w:numId w:val="24"/>
        </w:numPr>
        <w:jc w:val="both"/>
        <w:rPr>
          <w:sz w:val="22"/>
        </w:rPr>
      </w:pPr>
      <w:r w:rsidRPr="00805A9E">
        <w:rPr>
          <w:sz w:val="22"/>
        </w:rPr>
        <w:t>Peripheral neuropathy </w:t>
      </w:r>
    </w:p>
    <w:p w14:paraId="0375AA2D" w14:textId="15FD9F04" w:rsidR="00805A9E" w:rsidRPr="00805A9E" w:rsidRDefault="008C0409" w:rsidP="00805A9E">
      <w:pPr>
        <w:numPr>
          <w:ilvl w:val="0"/>
          <w:numId w:val="24"/>
        </w:numPr>
        <w:jc w:val="both"/>
        <w:rPr>
          <w:sz w:val="22"/>
        </w:rPr>
      </w:pPr>
      <w:r w:rsidRPr="00805A9E">
        <w:rPr>
          <w:sz w:val="22"/>
        </w:rPr>
        <w:t>Myasthenia gravis or other neuromuscular condition (ALS, spinal muscular atrophy)</w:t>
      </w:r>
    </w:p>
    <w:p w14:paraId="3785C5ED" w14:textId="77777777" w:rsidR="00C910FF" w:rsidRPr="008059A4" w:rsidRDefault="00C910FF" w:rsidP="00C910FF">
      <w:pPr>
        <w:pStyle w:val="ListParagraph"/>
        <w:shd w:val="clear" w:color="auto" w:fill="FFFFFF"/>
        <w:adjustRightInd w:val="0"/>
        <w:spacing w:after="0"/>
        <w:ind w:left="1080"/>
        <w:rPr>
          <w:rFonts w:eastAsia="Times New Roman" w:cs="Times New Roman"/>
          <w:color w:val="000000"/>
          <w:sz w:val="22"/>
        </w:rPr>
      </w:pPr>
    </w:p>
    <w:p w14:paraId="4C8B92FB" w14:textId="77777777" w:rsidR="00183F3D" w:rsidRDefault="00183F3D" w:rsidP="00183F3D">
      <w:pPr>
        <w:spacing w:after="0"/>
        <w:jc w:val="both"/>
        <w:rPr>
          <w:b/>
          <w:snapToGrid w:val="0"/>
          <w:szCs w:val="24"/>
          <w:u w:val="single"/>
        </w:rPr>
      </w:pPr>
      <w:r w:rsidRPr="005B1F57">
        <w:rPr>
          <w:b/>
          <w:snapToGrid w:val="0"/>
          <w:szCs w:val="24"/>
          <w:u w:val="single"/>
        </w:rPr>
        <w:t>*</w:t>
      </w:r>
      <w:r w:rsidRPr="006614EA">
        <w:rPr>
          <w:b/>
          <w:snapToGrid w:val="0"/>
          <w:szCs w:val="24"/>
          <w:u w:val="single"/>
        </w:rPr>
        <w:t>Denotes</w:t>
      </w:r>
      <w:r>
        <w:rPr>
          <w:b/>
          <w:snapToGrid w:val="0"/>
          <w:szCs w:val="24"/>
          <w:u w:val="single"/>
        </w:rPr>
        <w:t xml:space="preserve"> a Required Clinical Experience that is “OSCE-eligible”. The end of clerkship OSCE cases will be derived from these RCEs.</w:t>
      </w:r>
    </w:p>
    <w:p w14:paraId="2206DDB5" w14:textId="77777777" w:rsidR="00C910FF" w:rsidRPr="00945EC7" w:rsidRDefault="00C910FF" w:rsidP="00C910FF">
      <w:pPr>
        <w:rPr>
          <w:rFonts w:ascii="Times" w:hAnsi="Times"/>
          <w:sz w:val="20"/>
          <w:szCs w:val="20"/>
        </w:rPr>
      </w:pPr>
    </w:p>
    <w:p w14:paraId="7C741C9A" w14:textId="615B1F37" w:rsidR="00C910FF" w:rsidRPr="00A13B0F" w:rsidRDefault="00C910FF" w:rsidP="00BA191C">
      <w:pPr>
        <w:ind w:left="720"/>
        <w:jc w:val="both"/>
        <w:rPr>
          <w:rFonts w:eastAsia="TimesNewRomanPSMT" w:cs="Times New Roman"/>
          <w:sz w:val="22"/>
          <w:szCs w:val="24"/>
        </w:rPr>
      </w:pPr>
      <w:r>
        <w:rPr>
          <w:rFonts w:cs="Times New Roman"/>
          <w:b/>
          <w:sz w:val="22"/>
          <w:szCs w:val="24"/>
        </w:rPr>
        <w:t>Required Clinical</w:t>
      </w:r>
      <w:r w:rsidRPr="00A13B0F">
        <w:rPr>
          <w:rFonts w:cs="Times New Roman"/>
          <w:b/>
          <w:sz w:val="22"/>
          <w:szCs w:val="24"/>
        </w:rPr>
        <w:t xml:space="preserve"> </w:t>
      </w:r>
      <w:r w:rsidR="00183F3D">
        <w:rPr>
          <w:rFonts w:cs="Times New Roman"/>
          <w:b/>
          <w:sz w:val="22"/>
          <w:szCs w:val="24"/>
        </w:rPr>
        <w:t>Experience</w:t>
      </w:r>
      <w:r w:rsidRPr="00A13B0F">
        <w:rPr>
          <w:rFonts w:cs="Times New Roman"/>
          <w:b/>
          <w:sz w:val="22"/>
          <w:szCs w:val="24"/>
        </w:rPr>
        <w:t xml:space="preserve"> </w:t>
      </w:r>
      <w:r w:rsidRPr="00020965">
        <w:rPr>
          <w:rFonts w:cs="Times New Roman"/>
          <w:bCs/>
          <w:sz w:val="22"/>
          <w:szCs w:val="24"/>
        </w:rPr>
        <w:t>entries</w:t>
      </w:r>
      <w:r>
        <w:rPr>
          <w:rFonts w:cs="Times New Roman"/>
          <w:b/>
          <w:sz w:val="22"/>
          <w:szCs w:val="24"/>
        </w:rPr>
        <w:t xml:space="preserve"> </w:t>
      </w:r>
      <w:r w:rsidRPr="00A13B0F">
        <w:rPr>
          <w:rFonts w:cs="Times New Roman"/>
          <w:sz w:val="22"/>
          <w:szCs w:val="24"/>
        </w:rPr>
        <w:t xml:space="preserve">are brief summaries of the student's interaction with assigned patients. The rationale for the timely completion of patient encounters is twofold. In addition to providing the student with a readily accessible patient profile, it enables the faculty to review the number, complexity and breadth of </w:t>
      </w:r>
      <w:r w:rsidRPr="00A13B0F">
        <w:rPr>
          <w:rFonts w:eastAsia="TimesNewRomanPSMT" w:cs="Times New Roman"/>
          <w:sz w:val="22"/>
          <w:szCs w:val="24"/>
        </w:rPr>
        <w:t>clinical experiences the student is afforded during the clerkship.</w:t>
      </w:r>
      <w:r>
        <w:rPr>
          <w:rFonts w:eastAsia="TimesNewRomanPSMT" w:cs="Times New Roman"/>
          <w:sz w:val="22"/>
          <w:szCs w:val="24"/>
        </w:rPr>
        <w:t xml:space="preserve"> You are expected to write a 1-2 sentence summary for each case.</w:t>
      </w:r>
      <w:r w:rsidRPr="00A13B0F">
        <w:rPr>
          <w:rFonts w:eastAsia="TimesNewRomanPSMT" w:cs="Times New Roman"/>
          <w:sz w:val="22"/>
          <w:szCs w:val="24"/>
        </w:rPr>
        <w:t xml:space="preserve"> </w:t>
      </w:r>
      <w:r w:rsidRPr="00A13B0F">
        <w:rPr>
          <w:rFonts w:eastAsia="TimesNewRomanPSMT" w:cs="Times New Roman"/>
          <w:b/>
          <w:bCs/>
          <w:i/>
          <w:iCs/>
          <w:sz w:val="22"/>
          <w:szCs w:val="24"/>
        </w:rPr>
        <w:t>If you anticipate that you</w:t>
      </w:r>
      <w:r>
        <w:rPr>
          <w:rFonts w:eastAsia="TimesNewRomanPSMT" w:cs="Times New Roman"/>
          <w:b/>
          <w:bCs/>
          <w:i/>
          <w:iCs/>
          <w:sz w:val="22"/>
          <w:szCs w:val="24"/>
        </w:rPr>
        <w:t xml:space="preserve"> will not</w:t>
      </w:r>
      <w:r w:rsidRPr="00A13B0F">
        <w:rPr>
          <w:rFonts w:eastAsia="TimesNewRomanPSMT" w:cs="Times New Roman"/>
          <w:b/>
          <w:bCs/>
          <w:i/>
          <w:iCs/>
          <w:sz w:val="22"/>
          <w:szCs w:val="24"/>
        </w:rPr>
        <w:t xml:space="preserve"> be able to see all </w:t>
      </w:r>
      <w:r>
        <w:rPr>
          <w:rFonts w:eastAsia="TimesNewRomanPSMT" w:cs="Times New Roman"/>
          <w:b/>
          <w:bCs/>
          <w:i/>
          <w:iCs/>
          <w:sz w:val="22"/>
          <w:szCs w:val="24"/>
        </w:rPr>
        <w:t xml:space="preserve">Required Clinical </w:t>
      </w:r>
      <w:r w:rsidR="00AE28C8">
        <w:rPr>
          <w:rFonts w:eastAsia="TimesNewRomanPSMT" w:cs="Times New Roman"/>
          <w:b/>
          <w:bCs/>
          <w:i/>
          <w:iCs/>
          <w:sz w:val="22"/>
          <w:szCs w:val="24"/>
        </w:rPr>
        <w:t>Experience</w:t>
      </w:r>
      <w:r w:rsidRPr="00A13B0F">
        <w:rPr>
          <w:rFonts w:eastAsia="TimesNewRomanPSMT" w:cs="Times New Roman"/>
          <w:b/>
          <w:bCs/>
          <w:i/>
          <w:iCs/>
          <w:sz w:val="22"/>
          <w:szCs w:val="24"/>
        </w:rPr>
        <w:t xml:space="preserve"> cases by the end of the second week of the rotation</w:t>
      </w:r>
      <w:r w:rsidRPr="00A13B0F">
        <w:rPr>
          <w:rFonts w:eastAsia="TimesNewRomanPSMT" w:cs="Times New Roman"/>
          <w:sz w:val="22"/>
          <w:szCs w:val="24"/>
        </w:rPr>
        <w:t xml:space="preserve">, please notify your </w:t>
      </w:r>
      <w:r>
        <w:rPr>
          <w:rFonts w:eastAsia="TimesNewRomanPSMT" w:cs="Times New Roman"/>
          <w:sz w:val="22"/>
          <w:szCs w:val="24"/>
        </w:rPr>
        <w:t xml:space="preserve">clerkship team; the </w:t>
      </w:r>
      <w:r w:rsidRPr="00A13B0F">
        <w:rPr>
          <w:rFonts w:eastAsia="TimesNewRomanPSMT" w:cs="Times New Roman"/>
          <w:sz w:val="22"/>
          <w:szCs w:val="24"/>
        </w:rPr>
        <w:t>clerkship</w:t>
      </w:r>
      <w:r>
        <w:rPr>
          <w:rFonts w:eastAsia="TimesNewRomanPSMT" w:cs="Times New Roman"/>
          <w:sz w:val="22"/>
          <w:szCs w:val="24"/>
        </w:rPr>
        <w:t xml:space="preserve"> team</w:t>
      </w:r>
      <w:r w:rsidRPr="00A13B0F">
        <w:rPr>
          <w:rFonts w:eastAsia="TimesNewRomanPSMT" w:cs="Times New Roman"/>
          <w:sz w:val="22"/>
          <w:szCs w:val="24"/>
        </w:rPr>
        <w:t xml:space="preserve"> will discuss how </w:t>
      </w:r>
      <w:r>
        <w:rPr>
          <w:rFonts w:eastAsia="TimesNewRomanPSMT" w:cs="Times New Roman"/>
          <w:sz w:val="22"/>
          <w:szCs w:val="24"/>
        </w:rPr>
        <w:t>to gain exposure to the remainder</w:t>
      </w:r>
      <w:r w:rsidRPr="00A13B0F">
        <w:rPr>
          <w:rFonts w:eastAsia="TimesNewRomanPSMT" w:cs="Times New Roman"/>
          <w:sz w:val="22"/>
          <w:szCs w:val="24"/>
        </w:rPr>
        <w:t xml:space="preserve"> </w:t>
      </w:r>
      <w:r>
        <w:rPr>
          <w:rFonts w:eastAsia="TimesNewRomanPSMT" w:cs="Times New Roman"/>
          <w:sz w:val="22"/>
          <w:szCs w:val="24"/>
        </w:rPr>
        <w:t xml:space="preserve">of the Required Clinical </w:t>
      </w:r>
      <w:r w:rsidR="00AE28C8">
        <w:rPr>
          <w:rFonts w:eastAsia="TimesNewRomanPSMT" w:cs="Times New Roman"/>
          <w:sz w:val="22"/>
          <w:szCs w:val="24"/>
        </w:rPr>
        <w:t>Experience</w:t>
      </w:r>
      <w:r w:rsidRPr="00A13B0F">
        <w:rPr>
          <w:rFonts w:eastAsia="TimesNewRomanPSMT" w:cs="Times New Roman"/>
          <w:sz w:val="22"/>
          <w:szCs w:val="24"/>
        </w:rPr>
        <w:t xml:space="preserve"> cases or provide an alternative experience. </w:t>
      </w:r>
    </w:p>
    <w:p w14:paraId="0D7A3476" w14:textId="7FC95D24" w:rsidR="00C910FF" w:rsidRPr="00A13B0F" w:rsidRDefault="00C910FF" w:rsidP="00BA191C">
      <w:pPr>
        <w:autoSpaceDE w:val="0"/>
        <w:autoSpaceDN w:val="0"/>
        <w:adjustRightInd w:val="0"/>
        <w:spacing w:after="0"/>
        <w:ind w:left="720"/>
        <w:jc w:val="both"/>
        <w:rPr>
          <w:rFonts w:eastAsia="TimesNewRomanPSMT" w:cs="Times New Roman"/>
          <w:sz w:val="22"/>
          <w:szCs w:val="24"/>
        </w:rPr>
      </w:pPr>
      <w:r w:rsidRPr="00A13B0F">
        <w:rPr>
          <w:rFonts w:eastAsia="TimesNewRomanPSMT" w:cs="Times New Roman"/>
          <w:sz w:val="22"/>
          <w:szCs w:val="24"/>
        </w:rPr>
        <w:t xml:space="preserve">For complete instructions on entering patient encounters in the </w:t>
      </w:r>
      <w:r>
        <w:rPr>
          <w:rFonts w:eastAsia="TimesNewRomanPSMT" w:cs="Times New Roman"/>
          <w:sz w:val="22"/>
          <w:szCs w:val="24"/>
        </w:rPr>
        <w:t>Required Clinical</w:t>
      </w:r>
      <w:r w:rsidRPr="00A13B0F">
        <w:rPr>
          <w:rFonts w:eastAsia="TimesNewRomanPSMT" w:cs="Times New Roman"/>
          <w:sz w:val="22"/>
          <w:szCs w:val="24"/>
        </w:rPr>
        <w:t xml:space="preserve"> Encounters, please refer to the </w:t>
      </w:r>
      <w:r>
        <w:rPr>
          <w:rFonts w:eastAsia="TimesNewRomanPSMT" w:cs="Times New Roman"/>
          <w:sz w:val="22"/>
          <w:szCs w:val="24"/>
        </w:rPr>
        <w:t xml:space="preserve">Required Clinical </w:t>
      </w:r>
      <w:r w:rsidR="00EC4445">
        <w:rPr>
          <w:rFonts w:eastAsia="TimesNewRomanPSMT" w:cs="Times New Roman"/>
          <w:sz w:val="22"/>
          <w:szCs w:val="24"/>
        </w:rPr>
        <w:t>Experience</w:t>
      </w:r>
      <w:r w:rsidRPr="00A13B0F">
        <w:rPr>
          <w:rFonts w:eastAsia="TimesNewRomanPSMT" w:cs="Times New Roman"/>
          <w:sz w:val="22"/>
          <w:szCs w:val="24"/>
        </w:rPr>
        <w:t xml:space="preserve"> User Instructions on </w:t>
      </w:r>
      <w:proofErr w:type="spellStart"/>
      <w:r w:rsidRPr="00227F30">
        <w:rPr>
          <w:rFonts w:eastAsia="TimesNewRomanPSMT" w:cs="Times New Roman"/>
          <w:sz w:val="22"/>
          <w:szCs w:val="24"/>
        </w:rPr>
        <w:t>MedOASIS</w:t>
      </w:r>
      <w:proofErr w:type="spellEnd"/>
      <w:r w:rsidRPr="00CC27F3">
        <w:rPr>
          <w:rFonts w:eastAsia="TimesNewRomanPSMT" w:cs="Times New Roman"/>
          <w:sz w:val="22"/>
          <w:szCs w:val="24"/>
        </w:rPr>
        <w:t>, listed</w:t>
      </w:r>
      <w:r w:rsidRPr="00A13B0F">
        <w:rPr>
          <w:rFonts w:eastAsia="TimesNewRomanPSMT" w:cs="Times New Roman"/>
          <w:sz w:val="22"/>
          <w:szCs w:val="24"/>
        </w:rPr>
        <w:t xml:space="preserve"> under Clerkship Learning Resources.</w:t>
      </w:r>
    </w:p>
    <w:p w14:paraId="243B57BA" w14:textId="77777777" w:rsidR="00C910FF" w:rsidRPr="00A13B0F" w:rsidRDefault="00C910FF" w:rsidP="00C910FF">
      <w:pPr>
        <w:autoSpaceDE w:val="0"/>
        <w:autoSpaceDN w:val="0"/>
        <w:adjustRightInd w:val="0"/>
        <w:spacing w:after="0"/>
        <w:jc w:val="both"/>
        <w:rPr>
          <w:rFonts w:eastAsia="TimesNewRomanPSMT" w:cs="Times New Roman"/>
          <w:b/>
          <w:bCs/>
          <w:sz w:val="22"/>
          <w:szCs w:val="24"/>
        </w:rPr>
      </w:pPr>
    </w:p>
    <w:p w14:paraId="13A151A4" w14:textId="6B0717F3" w:rsidR="00C910FF" w:rsidRPr="00A13B0F" w:rsidRDefault="00C910FF" w:rsidP="00BA191C">
      <w:pPr>
        <w:autoSpaceDE w:val="0"/>
        <w:autoSpaceDN w:val="0"/>
        <w:adjustRightInd w:val="0"/>
        <w:spacing w:after="0"/>
        <w:ind w:firstLine="720"/>
        <w:jc w:val="both"/>
        <w:rPr>
          <w:rFonts w:eastAsia="TimesNewRomanPSMT" w:cs="Times New Roman"/>
          <w:sz w:val="22"/>
          <w:szCs w:val="24"/>
        </w:rPr>
      </w:pPr>
      <w:r>
        <w:rPr>
          <w:rFonts w:eastAsia="TimesNewRomanPSMT" w:cs="Times New Roman"/>
          <w:b/>
          <w:bCs/>
          <w:sz w:val="22"/>
          <w:szCs w:val="24"/>
        </w:rPr>
        <w:t xml:space="preserve">Required Clinical </w:t>
      </w:r>
      <w:r w:rsidR="00EC4445">
        <w:rPr>
          <w:rFonts w:eastAsia="TimesNewRomanPSMT" w:cs="Times New Roman"/>
          <w:b/>
          <w:bCs/>
          <w:sz w:val="22"/>
          <w:szCs w:val="24"/>
        </w:rPr>
        <w:t>Experience</w:t>
      </w:r>
      <w:r w:rsidRPr="00A13B0F">
        <w:rPr>
          <w:rFonts w:eastAsia="TimesNewRomanPSMT" w:cs="Times New Roman"/>
          <w:b/>
          <w:bCs/>
          <w:sz w:val="22"/>
          <w:szCs w:val="24"/>
        </w:rPr>
        <w:t xml:space="preserve"> Due dates</w:t>
      </w:r>
      <w:r w:rsidRPr="00A13B0F">
        <w:rPr>
          <w:rFonts w:eastAsia="TimesNewRomanPSMT" w:cs="Times New Roman"/>
          <w:sz w:val="22"/>
          <w:szCs w:val="24"/>
        </w:rPr>
        <w:t>:</w:t>
      </w:r>
    </w:p>
    <w:p w14:paraId="2EC5B69A" w14:textId="38D1F31D" w:rsidR="00C910FF" w:rsidRDefault="00C910FF" w:rsidP="00C910FF">
      <w:pPr>
        <w:pStyle w:val="ListParagraph"/>
        <w:numPr>
          <w:ilvl w:val="0"/>
          <w:numId w:val="3"/>
        </w:numPr>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 xml:space="preserve">Each student should enter </w:t>
      </w:r>
      <w:r w:rsidRPr="00A13B0F">
        <w:rPr>
          <w:rFonts w:eastAsia="TimesNewRomanPSMT" w:cs="Times New Roman"/>
          <w:b/>
          <w:bCs/>
          <w:sz w:val="22"/>
          <w:szCs w:val="24"/>
        </w:rPr>
        <w:t xml:space="preserve">at least 3 </w:t>
      </w:r>
      <w:r w:rsidR="00EC4445">
        <w:rPr>
          <w:rFonts w:eastAsia="TimesNewRomanPSMT" w:cs="Times New Roman"/>
          <w:b/>
          <w:bCs/>
          <w:sz w:val="22"/>
          <w:szCs w:val="24"/>
        </w:rPr>
        <w:t>R</w:t>
      </w:r>
      <w:r>
        <w:rPr>
          <w:rFonts w:eastAsia="TimesNewRomanPSMT" w:cs="Times New Roman"/>
          <w:b/>
          <w:bCs/>
          <w:sz w:val="22"/>
          <w:szCs w:val="24"/>
        </w:rPr>
        <w:t xml:space="preserve">equired </w:t>
      </w:r>
      <w:r w:rsidR="00EC4445">
        <w:rPr>
          <w:rFonts w:eastAsia="TimesNewRomanPSMT" w:cs="Times New Roman"/>
          <w:b/>
          <w:bCs/>
          <w:sz w:val="22"/>
          <w:szCs w:val="24"/>
        </w:rPr>
        <w:t>C</w:t>
      </w:r>
      <w:r>
        <w:rPr>
          <w:rFonts w:eastAsia="TimesNewRomanPSMT" w:cs="Times New Roman"/>
          <w:b/>
          <w:bCs/>
          <w:sz w:val="22"/>
          <w:szCs w:val="24"/>
        </w:rPr>
        <w:t xml:space="preserve">linical </w:t>
      </w:r>
      <w:r w:rsidR="00EC4445">
        <w:rPr>
          <w:rFonts w:eastAsia="TimesNewRomanPSMT" w:cs="Times New Roman"/>
          <w:b/>
          <w:bCs/>
          <w:sz w:val="22"/>
          <w:szCs w:val="24"/>
        </w:rPr>
        <w:t>Experience</w:t>
      </w:r>
      <w:r w:rsidRPr="00A13B0F">
        <w:rPr>
          <w:rFonts w:eastAsia="TimesNewRomanPSMT" w:cs="Times New Roman"/>
          <w:b/>
          <w:bCs/>
          <w:sz w:val="22"/>
          <w:szCs w:val="24"/>
        </w:rPr>
        <w:t xml:space="preserve"> cases</w:t>
      </w:r>
      <w:r>
        <w:rPr>
          <w:rFonts w:eastAsia="TimesNewRomanPSMT" w:cs="Times New Roman"/>
          <w:b/>
          <w:bCs/>
          <w:sz w:val="22"/>
          <w:szCs w:val="24"/>
        </w:rPr>
        <w:t xml:space="preserve"> into </w:t>
      </w:r>
      <w:proofErr w:type="spellStart"/>
      <w:r>
        <w:rPr>
          <w:rFonts w:eastAsia="TimesNewRomanPSMT" w:cs="Times New Roman"/>
          <w:b/>
          <w:bCs/>
          <w:sz w:val="22"/>
          <w:szCs w:val="24"/>
        </w:rPr>
        <w:t>MedOASIS</w:t>
      </w:r>
      <w:proofErr w:type="spellEnd"/>
      <w:r w:rsidRPr="00A13B0F">
        <w:rPr>
          <w:rFonts w:eastAsia="TimesNewRomanPSMT" w:cs="Times New Roman"/>
          <w:b/>
          <w:bCs/>
          <w:sz w:val="22"/>
          <w:szCs w:val="24"/>
        </w:rPr>
        <w:t xml:space="preserve"> by the end of </w:t>
      </w:r>
      <w:r>
        <w:rPr>
          <w:rFonts w:eastAsia="TimesNewRomanPSMT" w:cs="Times New Roman"/>
          <w:b/>
          <w:bCs/>
          <w:sz w:val="22"/>
          <w:szCs w:val="24"/>
        </w:rPr>
        <w:t>W</w:t>
      </w:r>
      <w:r w:rsidRPr="00A13B0F">
        <w:rPr>
          <w:rFonts w:eastAsia="TimesNewRomanPSMT" w:cs="Times New Roman"/>
          <w:b/>
          <w:bCs/>
          <w:sz w:val="22"/>
          <w:szCs w:val="24"/>
        </w:rPr>
        <w:t xml:space="preserve">eek 2 </w:t>
      </w:r>
      <w:r w:rsidRPr="00A13B0F">
        <w:rPr>
          <w:rFonts w:eastAsia="TimesNewRomanPSMT" w:cs="Times New Roman"/>
          <w:sz w:val="22"/>
          <w:szCs w:val="24"/>
        </w:rPr>
        <w:t xml:space="preserve">of the rotation. Points will be subtracted if </w:t>
      </w:r>
      <w:r w:rsidR="00EC4445">
        <w:rPr>
          <w:rFonts w:eastAsia="TimesNewRomanPSMT" w:cs="Times New Roman"/>
          <w:b/>
          <w:bCs/>
          <w:sz w:val="22"/>
          <w:szCs w:val="24"/>
        </w:rPr>
        <w:t>Required Clinical Experiences</w:t>
      </w:r>
      <w:r w:rsidR="00EC4445" w:rsidRPr="00A13B0F">
        <w:rPr>
          <w:rFonts w:eastAsia="TimesNewRomanPSMT" w:cs="Times New Roman"/>
          <w:b/>
          <w:bCs/>
          <w:sz w:val="22"/>
          <w:szCs w:val="24"/>
        </w:rPr>
        <w:t xml:space="preserve"> </w:t>
      </w:r>
      <w:r w:rsidRPr="00A13B0F">
        <w:rPr>
          <w:rFonts w:eastAsia="TimesNewRomanPSMT" w:cs="Times New Roman"/>
          <w:sz w:val="22"/>
          <w:szCs w:val="24"/>
        </w:rPr>
        <w:t>and write-ups are turned in late.</w:t>
      </w:r>
    </w:p>
    <w:p w14:paraId="71FB0A5C" w14:textId="680AE949" w:rsidR="00C910FF" w:rsidRPr="00A13B0F" w:rsidRDefault="00C910FF" w:rsidP="00C910FF">
      <w:pPr>
        <w:pStyle w:val="ListParagraph"/>
        <w:numPr>
          <w:ilvl w:val="0"/>
          <w:numId w:val="3"/>
        </w:numPr>
        <w:autoSpaceDE w:val="0"/>
        <w:autoSpaceDN w:val="0"/>
        <w:adjustRightInd w:val="0"/>
        <w:spacing w:after="0"/>
        <w:jc w:val="both"/>
        <w:rPr>
          <w:rFonts w:eastAsia="TimesNewRomanPSMT" w:cs="Times New Roman"/>
          <w:sz w:val="22"/>
          <w:szCs w:val="24"/>
        </w:rPr>
      </w:pPr>
      <w:r>
        <w:rPr>
          <w:rFonts w:eastAsia="TimesNewRomanPSMT" w:cs="Times New Roman"/>
          <w:sz w:val="22"/>
          <w:szCs w:val="24"/>
        </w:rPr>
        <w:t xml:space="preserve">Each student should enter at least 6 </w:t>
      </w:r>
      <w:r w:rsidR="00EC4445">
        <w:rPr>
          <w:rFonts w:eastAsia="TimesNewRomanPSMT" w:cs="Times New Roman"/>
          <w:b/>
          <w:bCs/>
          <w:sz w:val="22"/>
          <w:szCs w:val="24"/>
        </w:rPr>
        <w:t>Required Clinical Experience</w:t>
      </w:r>
      <w:r w:rsidR="00EC4445" w:rsidRPr="00A13B0F">
        <w:rPr>
          <w:rFonts w:eastAsia="TimesNewRomanPSMT" w:cs="Times New Roman"/>
          <w:b/>
          <w:bCs/>
          <w:sz w:val="22"/>
          <w:szCs w:val="24"/>
        </w:rPr>
        <w:t xml:space="preserve"> </w:t>
      </w:r>
      <w:r>
        <w:rPr>
          <w:rFonts w:eastAsia="TimesNewRomanPSMT" w:cs="Times New Roman"/>
          <w:sz w:val="22"/>
          <w:szCs w:val="24"/>
        </w:rPr>
        <w:t xml:space="preserve">cases into </w:t>
      </w:r>
      <w:proofErr w:type="spellStart"/>
      <w:r>
        <w:rPr>
          <w:rFonts w:eastAsia="TimesNewRomanPSMT" w:cs="Times New Roman"/>
          <w:b/>
          <w:bCs/>
          <w:sz w:val="22"/>
          <w:szCs w:val="24"/>
        </w:rPr>
        <w:t>MedOASIS</w:t>
      </w:r>
      <w:proofErr w:type="spellEnd"/>
      <w:r w:rsidRPr="00A13B0F">
        <w:rPr>
          <w:rFonts w:eastAsia="TimesNewRomanPSMT" w:cs="Times New Roman"/>
          <w:b/>
          <w:bCs/>
          <w:sz w:val="22"/>
          <w:szCs w:val="24"/>
        </w:rPr>
        <w:t xml:space="preserve"> by the end of </w:t>
      </w:r>
      <w:r>
        <w:rPr>
          <w:rFonts w:eastAsia="TimesNewRomanPSMT" w:cs="Times New Roman"/>
          <w:b/>
          <w:bCs/>
          <w:sz w:val="22"/>
          <w:szCs w:val="24"/>
        </w:rPr>
        <w:t>W</w:t>
      </w:r>
      <w:r w:rsidRPr="00A13B0F">
        <w:rPr>
          <w:rFonts w:eastAsia="TimesNewRomanPSMT" w:cs="Times New Roman"/>
          <w:b/>
          <w:bCs/>
          <w:sz w:val="22"/>
          <w:szCs w:val="24"/>
        </w:rPr>
        <w:t xml:space="preserve">eek </w:t>
      </w:r>
      <w:r>
        <w:rPr>
          <w:rFonts w:eastAsia="TimesNewRomanPSMT" w:cs="Times New Roman"/>
          <w:b/>
          <w:bCs/>
          <w:sz w:val="22"/>
          <w:szCs w:val="24"/>
        </w:rPr>
        <w:t>3</w:t>
      </w:r>
      <w:r w:rsidRPr="00A13B0F">
        <w:rPr>
          <w:rFonts w:eastAsia="TimesNewRomanPSMT" w:cs="Times New Roman"/>
          <w:b/>
          <w:bCs/>
          <w:sz w:val="22"/>
          <w:szCs w:val="24"/>
        </w:rPr>
        <w:t xml:space="preserve"> </w:t>
      </w:r>
      <w:r w:rsidRPr="00A13B0F">
        <w:rPr>
          <w:rFonts w:eastAsia="TimesNewRomanPSMT" w:cs="Times New Roman"/>
          <w:sz w:val="22"/>
          <w:szCs w:val="24"/>
        </w:rPr>
        <w:t>of the rotation</w:t>
      </w:r>
      <w:r>
        <w:rPr>
          <w:rFonts w:eastAsia="TimesNewRomanPSMT" w:cs="Times New Roman"/>
          <w:sz w:val="22"/>
          <w:szCs w:val="24"/>
        </w:rPr>
        <w:t xml:space="preserve">.  If there are less than 6 </w:t>
      </w:r>
      <w:r w:rsidR="00EC4445">
        <w:rPr>
          <w:rFonts w:eastAsia="TimesNewRomanPSMT" w:cs="Times New Roman"/>
          <w:b/>
          <w:bCs/>
          <w:sz w:val="22"/>
          <w:szCs w:val="24"/>
        </w:rPr>
        <w:t>Required Clinical Experiences</w:t>
      </w:r>
      <w:r w:rsidR="00EC4445" w:rsidRPr="00A13B0F">
        <w:rPr>
          <w:rFonts w:eastAsia="TimesNewRomanPSMT" w:cs="Times New Roman"/>
          <w:b/>
          <w:bCs/>
          <w:sz w:val="22"/>
          <w:szCs w:val="24"/>
        </w:rPr>
        <w:t xml:space="preserve"> </w:t>
      </w:r>
      <w:r>
        <w:rPr>
          <w:rFonts w:eastAsia="TimesNewRomanPSMT" w:cs="Times New Roman"/>
          <w:sz w:val="22"/>
          <w:szCs w:val="24"/>
        </w:rPr>
        <w:t>completed, then you must inform the clerkship team in order to avoid losing points.</w:t>
      </w:r>
    </w:p>
    <w:p w14:paraId="46C95226" w14:textId="14C33AE2" w:rsidR="00C910FF" w:rsidRPr="00BA191C" w:rsidRDefault="00C910FF" w:rsidP="00C910FF">
      <w:pPr>
        <w:pStyle w:val="ListParagraph"/>
        <w:numPr>
          <w:ilvl w:val="0"/>
          <w:numId w:val="3"/>
        </w:numPr>
        <w:autoSpaceDE w:val="0"/>
        <w:autoSpaceDN w:val="0"/>
        <w:adjustRightInd w:val="0"/>
        <w:spacing w:after="0"/>
        <w:jc w:val="both"/>
        <w:rPr>
          <w:rFonts w:eastAsia="TimesNewRomanPSMT" w:cs="Times New Roman"/>
          <w:sz w:val="22"/>
          <w:szCs w:val="24"/>
        </w:rPr>
      </w:pPr>
      <w:r w:rsidRPr="00A13B0F">
        <w:rPr>
          <w:rFonts w:eastAsia="TimesNewRomanPSMT" w:cs="Times New Roman"/>
          <w:sz w:val="22"/>
          <w:szCs w:val="24"/>
        </w:rPr>
        <w:t xml:space="preserve">Students must have </w:t>
      </w:r>
      <w:r w:rsidRPr="00A13B0F">
        <w:rPr>
          <w:rFonts w:eastAsia="TimesNewRomanPSMT" w:cs="Times New Roman"/>
          <w:b/>
          <w:bCs/>
          <w:sz w:val="22"/>
          <w:szCs w:val="24"/>
        </w:rPr>
        <w:t xml:space="preserve">all (9 in total) of their </w:t>
      </w:r>
      <w:r w:rsidR="00EC4445">
        <w:rPr>
          <w:rFonts w:eastAsia="TimesNewRomanPSMT" w:cs="Times New Roman"/>
          <w:b/>
          <w:bCs/>
          <w:sz w:val="22"/>
          <w:szCs w:val="24"/>
        </w:rPr>
        <w:t>Required Clinical Experiences</w:t>
      </w:r>
      <w:r w:rsidR="00EC4445" w:rsidRPr="00A13B0F">
        <w:rPr>
          <w:rFonts w:eastAsia="TimesNewRomanPSMT" w:cs="Times New Roman"/>
          <w:b/>
          <w:bCs/>
          <w:sz w:val="22"/>
          <w:szCs w:val="24"/>
        </w:rPr>
        <w:t xml:space="preserve"> </w:t>
      </w:r>
      <w:r w:rsidRPr="00A13B0F">
        <w:rPr>
          <w:rFonts w:eastAsia="TimesNewRomanPSMT" w:cs="Times New Roman"/>
          <w:sz w:val="22"/>
          <w:szCs w:val="24"/>
        </w:rPr>
        <w:t xml:space="preserve">completed on </w:t>
      </w:r>
      <w:proofErr w:type="spellStart"/>
      <w:r w:rsidRPr="00227F30">
        <w:rPr>
          <w:rFonts w:eastAsia="TimesNewRomanPSMT" w:cs="Times New Roman"/>
          <w:sz w:val="22"/>
          <w:szCs w:val="24"/>
        </w:rPr>
        <w:t>MedOASIS</w:t>
      </w:r>
      <w:proofErr w:type="spellEnd"/>
      <w:r w:rsidRPr="00CC27F3">
        <w:rPr>
          <w:rFonts w:eastAsia="TimesNewRomanPSMT" w:cs="Times New Roman"/>
          <w:sz w:val="22"/>
          <w:szCs w:val="24"/>
        </w:rPr>
        <w:t xml:space="preserve"> no</w:t>
      </w:r>
      <w:r w:rsidRPr="00A13B0F">
        <w:rPr>
          <w:rFonts w:eastAsia="TimesNewRomanPSMT" w:cs="Times New Roman"/>
          <w:sz w:val="22"/>
          <w:szCs w:val="24"/>
        </w:rPr>
        <w:t xml:space="preserve"> later than </w:t>
      </w:r>
      <w:r w:rsidRPr="00A13B0F">
        <w:rPr>
          <w:rFonts w:eastAsia="TimesNewRomanPSMT" w:cs="Times New Roman"/>
          <w:b/>
          <w:bCs/>
          <w:sz w:val="22"/>
          <w:szCs w:val="24"/>
        </w:rPr>
        <w:t>12 noon on the 4</w:t>
      </w:r>
      <w:r>
        <w:rPr>
          <w:rFonts w:eastAsia="TimesNewRomanPSMT" w:cs="Times New Roman"/>
          <w:b/>
          <w:bCs/>
          <w:sz w:val="22"/>
          <w:szCs w:val="24"/>
        </w:rPr>
        <w:t>th</w:t>
      </w:r>
      <w:r w:rsidRPr="00A13B0F">
        <w:rPr>
          <w:rFonts w:eastAsia="TimesNewRomanPSMT" w:cs="Times New Roman"/>
          <w:b/>
          <w:bCs/>
          <w:sz w:val="22"/>
          <w:szCs w:val="24"/>
        </w:rPr>
        <w:t xml:space="preserve"> </w:t>
      </w:r>
      <w:r>
        <w:rPr>
          <w:rFonts w:eastAsia="TimesNewRomanPSMT" w:cs="Times New Roman"/>
          <w:b/>
          <w:bCs/>
          <w:sz w:val="22"/>
          <w:szCs w:val="24"/>
        </w:rPr>
        <w:t>Friday</w:t>
      </w:r>
      <w:r w:rsidRPr="00A13B0F">
        <w:rPr>
          <w:rFonts w:eastAsia="TimesNewRomanPSMT" w:cs="Times New Roman"/>
          <w:b/>
          <w:bCs/>
          <w:sz w:val="22"/>
          <w:szCs w:val="24"/>
        </w:rPr>
        <w:t xml:space="preserve"> </w:t>
      </w:r>
      <w:r w:rsidRPr="00A13B0F">
        <w:rPr>
          <w:rFonts w:eastAsia="TimesNewRomanPSMT" w:cs="Times New Roman"/>
          <w:sz w:val="22"/>
          <w:szCs w:val="24"/>
        </w:rPr>
        <w:t>of the rotation.</w:t>
      </w:r>
      <w:r w:rsidRPr="00A13B0F">
        <w:rPr>
          <w:b/>
          <w:sz w:val="22"/>
        </w:rPr>
        <w:tab/>
      </w:r>
    </w:p>
    <w:p w14:paraId="0C0FEA71" w14:textId="77777777" w:rsidR="00C910FF" w:rsidRPr="008C2FE5" w:rsidRDefault="00C910FF" w:rsidP="00BA191C">
      <w:pPr>
        <w:pStyle w:val="ListParagraph"/>
        <w:autoSpaceDE w:val="0"/>
        <w:autoSpaceDN w:val="0"/>
        <w:adjustRightInd w:val="0"/>
        <w:spacing w:after="0"/>
        <w:jc w:val="both"/>
        <w:rPr>
          <w:rFonts w:eastAsia="TimesNewRomanPSMT" w:cs="Times New Roman"/>
          <w:sz w:val="22"/>
          <w:szCs w:val="24"/>
        </w:rPr>
      </w:pPr>
    </w:p>
    <w:p w14:paraId="07E1B31C" w14:textId="77777777" w:rsidR="001A761E" w:rsidRDefault="001A761E" w:rsidP="004756E6">
      <w:pPr>
        <w:autoSpaceDE w:val="0"/>
        <w:autoSpaceDN w:val="0"/>
        <w:adjustRightInd w:val="0"/>
        <w:spacing w:after="0"/>
        <w:ind w:left="720"/>
        <w:jc w:val="both"/>
        <w:rPr>
          <w:rFonts w:eastAsia="TimesNewRomanPSMT" w:cs="Times New Roman"/>
          <w:sz w:val="22"/>
          <w:szCs w:val="24"/>
        </w:rPr>
      </w:pPr>
    </w:p>
    <w:p w14:paraId="509882F2" w14:textId="3C0B1E3B" w:rsidR="00C910FF" w:rsidRPr="00196458" w:rsidRDefault="00C910FF" w:rsidP="00BA191C">
      <w:pPr>
        <w:pStyle w:val="Heading1"/>
        <w:rPr>
          <w:rFonts w:eastAsia="TimesNewRomanPSMT"/>
          <w:sz w:val="24"/>
          <w:szCs w:val="24"/>
          <w:u w:val="none"/>
        </w:rPr>
      </w:pPr>
      <w:bookmarkStart w:id="21" w:name="_Toc125886549"/>
      <w:r w:rsidRPr="00196458">
        <w:rPr>
          <w:rFonts w:eastAsia="TimesNewRomanPSMT"/>
          <w:sz w:val="24"/>
          <w:szCs w:val="24"/>
          <w:u w:val="none"/>
        </w:rPr>
        <w:lastRenderedPageBreak/>
        <w:t>Professionalism during the Clerkship Rotation</w:t>
      </w:r>
      <w:bookmarkEnd w:id="21"/>
    </w:p>
    <w:p w14:paraId="5BC6408D" w14:textId="45F216D1" w:rsidR="00C910FF" w:rsidRDefault="00C910FF" w:rsidP="00C910FF">
      <w:r>
        <w:rPr>
          <w:rFonts w:eastAsia="TimesNewRomanPSMT" w:cs="Times New Roman"/>
          <w:sz w:val="22"/>
          <w:szCs w:val="24"/>
        </w:rPr>
        <w:t xml:space="preserve">Dress professionally at your clinical site and at the OSCE exam as listed in the Student Dress Code Policy:  </w:t>
      </w:r>
      <w:hyperlink r:id="rId21" w:history="1">
        <w:r w:rsidRPr="00F77E80">
          <w:rPr>
            <w:rStyle w:val="Hyperlink"/>
          </w:rPr>
          <w:t>Keck School of Medicine MD Student Dress Code Policy – https://medstudent.usc.edu/faculty-staff-information/keck-school-of-medicine-md-student-dress-code-policy/)</w:t>
        </w:r>
      </w:hyperlink>
      <w:r>
        <w:t xml:space="preserve">.  </w:t>
      </w:r>
    </w:p>
    <w:p w14:paraId="05E45C2D" w14:textId="08D9BA31" w:rsidR="00C910FF" w:rsidRDefault="00C910FF" w:rsidP="00BA191C">
      <w:pPr>
        <w:rPr>
          <w:sz w:val="22"/>
        </w:rPr>
      </w:pPr>
      <w:r>
        <w:t xml:space="preserve">Administrative professionalism is 5% of the clerkship grade, with the expectation that: all Required Clinical </w:t>
      </w:r>
      <w:r w:rsidR="001339DD">
        <w:t>Experience</w:t>
      </w:r>
      <w:r>
        <w:t xml:space="preserve"> cases are logged per clerkship stated deadline, all administrative tasks are completed, students are present at all required </w:t>
      </w:r>
      <w:proofErr w:type="spellStart"/>
      <w:r>
        <w:t>activies</w:t>
      </w:r>
      <w:proofErr w:type="spellEnd"/>
      <w:r>
        <w:t xml:space="preserve"> of the clerkship, and students respond to all communications from the clerkship team within 48 hours.</w:t>
      </w:r>
    </w:p>
    <w:p w14:paraId="66CAE65D" w14:textId="3FAB9B8C" w:rsidR="00D01C91" w:rsidRPr="0099266A" w:rsidRDefault="00D01C91" w:rsidP="0099266A">
      <w:pPr>
        <w:pStyle w:val="ListParagraph"/>
        <w:autoSpaceDE w:val="0"/>
        <w:autoSpaceDN w:val="0"/>
        <w:adjustRightInd w:val="0"/>
        <w:spacing w:after="0"/>
        <w:jc w:val="both"/>
        <w:rPr>
          <w:rFonts w:eastAsia="TimesNewRomanPSMT" w:cs="Times New Roman"/>
          <w:sz w:val="22"/>
          <w:szCs w:val="24"/>
        </w:rPr>
      </w:pPr>
    </w:p>
    <w:p w14:paraId="24C7B6E1" w14:textId="77777777" w:rsidR="005A0110" w:rsidRDefault="005A0110" w:rsidP="00C63DC4">
      <w:pPr>
        <w:autoSpaceDE w:val="0"/>
        <w:autoSpaceDN w:val="0"/>
        <w:adjustRightInd w:val="0"/>
        <w:spacing w:after="0"/>
        <w:jc w:val="both"/>
        <w:rPr>
          <w:rFonts w:cs="Times New Roman"/>
          <w:b/>
          <w:bCs/>
          <w:color w:val="000000"/>
          <w:sz w:val="22"/>
          <w:szCs w:val="24"/>
        </w:rPr>
      </w:pPr>
    </w:p>
    <w:p w14:paraId="7BF5E5BF" w14:textId="07369697" w:rsidR="005A0110" w:rsidRPr="0074444F" w:rsidRDefault="0074444F" w:rsidP="00C63DC4">
      <w:pPr>
        <w:autoSpaceDE w:val="0"/>
        <w:autoSpaceDN w:val="0"/>
        <w:adjustRightInd w:val="0"/>
        <w:spacing w:after="0"/>
        <w:jc w:val="both"/>
        <w:rPr>
          <w:rFonts w:ascii="Arial" w:hAnsi="Arial" w:cs="Arial"/>
          <w:b/>
          <w:bCs/>
          <w:color w:val="000000"/>
          <w:sz w:val="28"/>
          <w:szCs w:val="28"/>
          <w:u w:val="single"/>
        </w:rPr>
      </w:pPr>
      <w:r w:rsidRPr="0074444F">
        <w:rPr>
          <w:rFonts w:ascii="Arial" w:hAnsi="Arial" w:cs="Arial"/>
          <w:b/>
          <w:bCs/>
          <w:color w:val="000000"/>
          <w:sz w:val="28"/>
          <w:szCs w:val="28"/>
          <w:u w:val="single"/>
        </w:rPr>
        <w:t>Learning Resources</w:t>
      </w:r>
    </w:p>
    <w:p w14:paraId="330B4BA5" w14:textId="68C8D73B" w:rsidR="00891B03" w:rsidRPr="00A13B0F" w:rsidRDefault="00891B03" w:rsidP="00C63DC4">
      <w:pPr>
        <w:autoSpaceDE w:val="0"/>
        <w:autoSpaceDN w:val="0"/>
        <w:adjustRightInd w:val="0"/>
        <w:spacing w:after="0"/>
        <w:jc w:val="both"/>
        <w:rPr>
          <w:rFonts w:cs="Times New Roman"/>
          <w:bCs/>
          <w:color w:val="000000"/>
          <w:sz w:val="22"/>
          <w:szCs w:val="24"/>
        </w:rPr>
      </w:pPr>
      <w:r w:rsidRPr="00A13B0F">
        <w:rPr>
          <w:rFonts w:cs="Times New Roman"/>
          <w:b/>
          <w:bCs/>
          <w:color w:val="000000"/>
          <w:sz w:val="22"/>
          <w:szCs w:val="24"/>
        </w:rPr>
        <w:t xml:space="preserve">The </w:t>
      </w:r>
      <w:r w:rsidR="001A2272">
        <w:rPr>
          <w:rFonts w:cs="Times New Roman"/>
          <w:b/>
          <w:bCs/>
          <w:color w:val="000000"/>
          <w:sz w:val="22"/>
          <w:szCs w:val="24"/>
        </w:rPr>
        <w:t>recommended</w:t>
      </w:r>
      <w:r w:rsidRPr="00A13B0F">
        <w:rPr>
          <w:rFonts w:cs="Times New Roman"/>
          <w:b/>
          <w:bCs/>
          <w:color w:val="000000"/>
          <w:sz w:val="22"/>
          <w:szCs w:val="24"/>
        </w:rPr>
        <w:t xml:space="preserve"> textbook </w:t>
      </w:r>
      <w:r w:rsidRPr="00A13B0F">
        <w:rPr>
          <w:rFonts w:eastAsia="TimesNewRomanPSMT" w:cs="Times New Roman"/>
          <w:color w:val="000000"/>
          <w:sz w:val="22"/>
          <w:szCs w:val="24"/>
        </w:rPr>
        <w:t>is available at USC Medical Bookstore and online via your personal account with the Norris medical library:</w:t>
      </w:r>
      <w:r w:rsidR="00C63DC4" w:rsidRPr="00A13B0F">
        <w:rPr>
          <w:rFonts w:eastAsia="TimesNewRomanPSMT" w:cs="Times New Roman"/>
          <w:color w:val="000000"/>
          <w:sz w:val="22"/>
          <w:szCs w:val="24"/>
        </w:rPr>
        <w:t xml:space="preserve"> </w:t>
      </w:r>
      <w:r w:rsidR="005D5DB0" w:rsidRPr="00A13B0F">
        <w:rPr>
          <w:rFonts w:cs="Times New Roman"/>
          <w:b/>
          <w:bCs/>
          <w:color w:val="000000"/>
          <w:sz w:val="22"/>
          <w:szCs w:val="24"/>
        </w:rPr>
        <w:t xml:space="preserve">Clinical Neurology, </w:t>
      </w:r>
      <w:r w:rsidR="005D5DB0" w:rsidRPr="00A13B0F">
        <w:rPr>
          <w:rFonts w:cs="Times New Roman"/>
          <w:bCs/>
          <w:color w:val="000000"/>
          <w:sz w:val="22"/>
          <w:szCs w:val="24"/>
        </w:rPr>
        <w:t>10</w:t>
      </w:r>
      <w:r w:rsidRPr="00A13B0F">
        <w:rPr>
          <w:rFonts w:cs="Times New Roman"/>
          <w:bCs/>
          <w:color w:val="000000"/>
          <w:sz w:val="22"/>
          <w:szCs w:val="24"/>
        </w:rPr>
        <w:t>e by David A. Greenberg, Michael J. Aminoff, Roger P.</w:t>
      </w:r>
      <w:r w:rsidR="00C63DC4" w:rsidRPr="00A13B0F">
        <w:rPr>
          <w:rFonts w:cs="Times New Roman"/>
          <w:bCs/>
          <w:color w:val="000000"/>
          <w:sz w:val="22"/>
          <w:szCs w:val="24"/>
        </w:rPr>
        <w:t xml:space="preserve"> </w:t>
      </w:r>
      <w:r w:rsidRPr="00A13B0F">
        <w:rPr>
          <w:rFonts w:cs="Times New Roman"/>
          <w:bCs/>
          <w:color w:val="000000"/>
          <w:sz w:val="22"/>
          <w:szCs w:val="24"/>
        </w:rPr>
        <w:t>Simon</w:t>
      </w:r>
    </w:p>
    <w:p w14:paraId="5361B81B" w14:textId="77777777" w:rsidR="00891B03" w:rsidRPr="00A13B0F" w:rsidRDefault="00891B03" w:rsidP="00891B03">
      <w:pPr>
        <w:autoSpaceDE w:val="0"/>
        <w:autoSpaceDN w:val="0"/>
        <w:adjustRightInd w:val="0"/>
        <w:spacing w:after="0"/>
        <w:jc w:val="both"/>
        <w:rPr>
          <w:rFonts w:cs="Times New Roman"/>
          <w:b/>
          <w:bCs/>
          <w:color w:val="000000"/>
          <w:sz w:val="22"/>
          <w:szCs w:val="24"/>
        </w:rPr>
      </w:pPr>
    </w:p>
    <w:p w14:paraId="66E0CDDE" w14:textId="098AFFAD" w:rsidR="00891B03" w:rsidRPr="00A13B0F" w:rsidRDefault="001A2272" w:rsidP="00891B03">
      <w:pPr>
        <w:autoSpaceDE w:val="0"/>
        <w:autoSpaceDN w:val="0"/>
        <w:adjustRightInd w:val="0"/>
        <w:spacing w:after="0"/>
        <w:jc w:val="both"/>
        <w:rPr>
          <w:rFonts w:eastAsia="TimesNewRomanPSMT" w:cs="Times New Roman"/>
          <w:color w:val="000000"/>
          <w:sz w:val="22"/>
          <w:szCs w:val="24"/>
        </w:rPr>
      </w:pPr>
      <w:r>
        <w:rPr>
          <w:rFonts w:cs="Times New Roman"/>
          <w:b/>
          <w:bCs/>
          <w:color w:val="000000"/>
          <w:sz w:val="22"/>
          <w:szCs w:val="24"/>
        </w:rPr>
        <w:t>Also</w:t>
      </w:r>
      <w:r w:rsidR="00891B03" w:rsidRPr="00A13B0F">
        <w:rPr>
          <w:rFonts w:cs="Times New Roman"/>
          <w:b/>
          <w:bCs/>
          <w:color w:val="000000"/>
          <w:sz w:val="22"/>
          <w:szCs w:val="24"/>
        </w:rPr>
        <w:t xml:space="preserve"> highly recommended </w:t>
      </w:r>
      <w:r w:rsidR="00891B03" w:rsidRPr="00A13B0F">
        <w:rPr>
          <w:rFonts w:eastAsia="TimesNewRomanPSMT" w:cs="Times New Roman"/>
          <w:color w:val="000000"/>
          <w:sz w:val="22"/>
          <w:szCs w:val="24"/>
        </w:rPr>
        <w:t>is "Neuroanatomy through Clinical Cases" by Hal Blumenfeld, MD, PhD. This book is unsurpassed in clarity. It is an excellent reference for anatomy, localization and the neurologic exam and is on reserve at Norris library.</w:t>
      </w:r>
    </w:p>
    <w:p w14:paraId="6AB0993E" w14:textId="77777777" w:rsidR="00891B03" w:rsidRPr="00A13B0F" w:rsidRDefault="00891B03" w:rsidP="00891B03">
      <w:pPr>
        <w:autoSpaceDE w:val="0"/>
        <w:autoSpaceDN w:val="0"/>
        <w:adjustRightInd w:val="0"/>
        <w:spacing w:after="0"/>
        <w:jc w:val="both"/>
        <w:rPr>
          <w:rFonts w:cs="Times New Roman"/>
          <w:b/>
          <w:bCs/>
          <w:color w:val="000000"/>
          <w:sz w:val="22"/>
          <w:szCs w:val="24"/>
        </w:rPr>
      </w:pPr>
    </w:p>
    <w:p w14:paraId="13F3CD72" w14:textId="6BA8BEE9" w:rsidR="00891B03" w:rsidRPr="008C2FE5" w:rsidRDefault="001D1C00" w:rsidP="00891B03">
      <w:pPr>
        <w:autoSpaceDE w:val="0"/>
        <w:autoSpaceDN w:val="0"/>
        <w:adjustRightInd w:val="0"/>
        <w:spacing w:after="0"/>
        <w:jc w:val="both"/>
        <w:rPr>
          <w:rFonts w:cs="Times New Roman"/>
          <w:b/>
          <w:bCs/>
          <w:color w:val="000000"/>
          <w:sz w:val="22"/>
        </w:rPr>
      </w:pPr>
      <w:r>
        <w:rPr>
          <w:rFonts w:cs="Times New Roman"/>
          <w:b/>
          <w:bCs/>
          <w:color w:val="000000"/>
          <w:sz w:val="22"/>
          <w:szCs w:val="24"/>
        </w:rPr>
        <w:t>Webs</w:t>
      </w:r>
      <w:r w:rsidR="00891B03" w:rsidRPr="00A13B0F">
        <w:rPr>
          <w:rFonts w:cs="Times New Roman"/>
          <w:b/>
          <w:bCs/>
          <w:color w:val="000000"/>
          <w:sz w:val="22"/>
          <w:szCs w:val="24"/>
        </w:rPr>
        <w:t>ites:</w:t>
      </w:r>
    </w:p>
    <w:p w14:paraId="7E4D8BDF" w14:textId="08F2BFBD" w:rsidR="001A761E" w:rsidRPr="00BA191C" w:rsidRDefault="008C2FE5" w:rsidP="00BA191C">
      <w:pPr>
        <w:pStyle w:val="ListParagraph"/>
        <w:numPr>
          <w:ilvl w:val="0"/>
          <w:numId w:val="16"/>
        </w:numPr>
        <w:autoSpaceDE w:val="0"/>
        <w:autoSpaceDN w:val="0"/>
        <w:adjustRightInd w:val="0"/>
        <w:jc w:val="both"/>
        <w:rPr>
          <w:rFonts w:eastAsia="TimesNewRomanPSMT"/>
          <w:color w:val="000000"/>
          <w:sz w:val="22"/>
        </w:rPr>
      </w:pPr>
      <w:r w:rsidRPr="00BA191C">
        <w:rPr>
          <w:rFonts w:eastAsia="TimesNewRomanPSMT" w:cs="Times New Roman"/>
          <w:color w:val="000000"/>
          <w:sz w:val="22"/>
        </w:rPr>
        <w:t>Sample subject exam questions from the NMBE website can be accessed here,</w:t>
      </w:r>
      <w:r w:rsidR="001A761E" w:rsidRPr="00BA191C">
        <w:rPr>
          <w:rFonts w:eastAsia="TimesNewRomanPSMT" w:cs="Times New Roman"/>
          <w:color w:val="000000"/>
          <w:sz w:val="22"/>
        </w:rPr>
        <w:t xml:space="preserve"> </w:t>
      </w:r>
      <w:hyperlink r:id="rId22" w:history="1">
        <w:r w:rsidR="001A761E" w:rsidRPr="001A761E">
          <w:rPr>
            <w:rStyle w:val="Hyperlink"/>
            <w:rFonts w:eastAsia="TimesNewRomanPSMT"/>
            <w:sz w:val="22"/>
          </w:rPr>
          <w:t>https://www.nbme.org/sites/default/files/2022-01/Clinical_Neurology_Sample_Items.pdf</w:t>
        </w:r>
      </w:hyperlink>
    </w:p>
    <w:p w14:paraId="7949E7E9" w14:textId="50F098EF" w:rsidR="008C2FE5" w:rsidRPr="008C2FE5" w:rsidRDefault="008C2FE5">
      <w:pPr>
        <w:pStyle w:val="ListParagraph"/>
        <w:numPr>
          <w:ilvl w:val="0"/>
          <w:numId w:val="5"/>
        </w:numPr>
        <w:autoSpaceDE w:val="0"/>
        <w:autoSpaceDN w:val="0"/>
        <w:adjustRightInd w:val="0"/>
        <w:spacing w:after="0"/>
        <w:jc w:val="both"/>
        <w:rPr>
          <w:rFonts w:eastAsia="TimesNewRomanPSMT" w:cs="Times New Roman"/>
          <w:color w:val="000000"/>
          <w:sz w:val="22"/>
        </w:rPr>
      </w:pPr>
    </w:p>
    <w:p w14:paraId="3762E707" w14:textId="624AD37F" w:rsidR="00891B03" w:rsidRPr="00511CC8" w:rsidRDefault="00891B03">
      <w:pPr>
        <w:pStyle w:val="ListParagraph"/>
        <w:numPr>
          <w:ilvl w:val="0"/>
          <w:numId w:val="5"/>
        </w:numPr>
        <w:autoSpaceDE w:val="0"/>
        <w:autoSpaceDN w:val="0"/>
        <w:adjustRightInd w:val="0"/>
        <w:spacing w:after="0"/>
        <w:jc w:val="both"/>
        <w:rPr>
          <w:rFonts w:eastAsia="TimesNewRomanPSMT" w:cs="Times New Roman"/>
          <w:color w:val="000000"/>
          <w:sz w:val="22"/>
        </w:rPr>
      </w:pPr>
      <w:r w:rsidRPr="008C2FE5">
        <w:rPr>
          <w:rFonts w:eastAsia="TimesNewRomanPSMT" w:cs="Times New Roman"/>
          <w:color w:val="000000"/>
          <w:sz w:val="22"/>
        </w:rPr>
        <w:t xml:space="preserve">The AAN has issued practice parameters for a number of common neurologic entities.  These can be found at </w:t>
      </w:r>
      <w:hyperlink r:id="rId23" w:history="1">
        <w:r w:rsidR="00F9302D" w:rsidRPr="008C2FE5">
          <w:rPr>
            <w:rStyle w:val="Hyperlink"/>
            <w:rFonts w:eastAsia="TimesNewRomanPSMT" w:cs="Times New Roman"/>
            <w:sz w:val="22"/>
          </w:rPr>
          <w:t>www.aan.com</w:t>
        </w:r>
      </w:hyperlink>
      <w:r w:rsidR="00F9302D" w:rsidRPr="008C2FE5">
        <w:rPr>
          <w:rFonts w:eastAsia="TimesNewRomanPSMT" w:cs="Times New Roman"/>
          <w:color w:val="008181"/>
          <w:sz w:val="22"/>
        </w:rPr>
        <w:t xml:space="preserve"> </w:t>
      </w:r>
      <w:r w:rsidRPr="008C2FE5">
        <w:rPr>
          <w:rFonts w:eastAsia="TimesNewRomanPSMT" w:cs="Times New Roman"/>
          <w:color w:val="000000"/>
          <w:sz w:val="22"/>
        </w:rPr>
        <w:t xml:space="preserve">or at </w:t>
      </w:r>
      <w:hyperlink r:id="rId24" w:history="1">
        <w:r w:rsidR="00F9302D" w:rsidRPr="008C2FE5">
          <w:rPr>
            <w:rStyle w:val="Hyperlink"/>
            <w:rFonts w:eastAsia="TimesNewRomanPSMT" w:cs="Times New Roman"/>
            <w:sz w:val="22"/>
          </w:rPr>
          <w:t>www.guidelines.gov</w:t>
        </w:r>
      </w:hyperlink>
      <w:r w:rsidRPr="008C2FE5">
        <w:rPr>
          <w:rFonts w:eastAsia="TimesNewRomanPSMT" w:cs="Times New Roman"/>
          <w:color w:val="000000"/>
          <w:sz w:val="22"/>
        </w:rPr>
        <w:t>. Additional web sites with a great deal of helpful information are listed below:</w:t>
      </w:r>
    </w:p>
    <w:p w14:paraId="64A0BEE6" w14:textId="77777777" w:rsidR="00891B03" w:rsidRPr="006A72D0" w:rsidRDefault="00000000">
      <w:pPr>
        <w:pStyle w:val="ListParagraph"/>
        <w:numPr>
          <w:ilvl w:val="0"/>
          <w:numId w:val="5"/>
        </w:numPr>
        <w:autoSpaceDE w:val="0"/>
        <w:autoSpaceDN w:val="0"/>
        <w:adjustRightInd w:val="0"/>
        <w:spacing w:after="0"/>
        <w:jc w:val="both"/>
        <w:rPr>
          <w:rFonts w:eastAsia="TimesNewRomanPSMT" w:cs="Times New Roman"/>
          <w:color w:val="008181"/>
          <w:sz w:val="22"/>
          <w:szCs w:val="24"/>
        </w:rPr>
      </w:pPr>
      <w:hyperlink r:id="rId25" w:history="1">
        <w:r w:rsidR="00891B03" w:rsidRPr="006A72D0">
          <w:rPr>
            <w:rStyle w:val="Hyperlink"/>
            <w:rFonts w:eastAsia="TimesNewRomanPSMT" w:cs="Times New Roman"/>
            <w:sz w:val="22"/>
            <w:szCs w:val="24"/>
          </w:rPr>
          <w:t>http://www.med.Harvard.edu/AANLIB/</w:t>
        </w:r>
      </w:hyperlink>
      <w:r w:rsidR="00891B03" w:rsidRPr="006A72D0">
        <w:rPr>
          <w:rFonts w:eastAsia="TimesNewRomanPSMT" w:cs="Times New Roman"/>
          <w:color w:val="008181"/>
          <w:sz w:val="22"/>
          <w:szCs w:val="24"/>
        </w:rPr>
        <w:t xml:space="preserve"> </w:t>
      </w:r>
    </w:p>
    <w:p w14:paraId="70814764" w14:textId="4C3A8DE4" w:rsidR="00890619" w:rsidRPr="00511CC8" w:rsidRDefault="00891B03" w:rsidP="00511CC8">
      <w:pPr>
        <w:autoSpaceDE w:val="0"/>
        <w:autoSpaceDN w:val="0"/>
        <w:adjustRightInd w:val="0"/>
        <w:spacing w:after="0"/>
        <w:ind w:left="720"/>
        <w:jc w:val="both"/>
        <w:rPr>
          <w:rFonts w:eastAsia="TimesNewRomanPSMT" w:cs="Times New Roman"/>
          <w:color w:val="000000"/>
          <w:sz w:val="22"/>
          <w:szCs w:val="24"/>
        </w:rPr>
      </w:pPr>
      <w:r w:rsidRPr="00A13B0F">
        <w:rPr>
          <w:rFonts w:eastAsia="TimesNewRomanPSMT" w:cs="Times New Roman"/>
          <w:color w:val="000000"/>
          <w:sz w:val="22"/>
          <w:szCs w:val="24"/>
        </w:rPr>
        <w:t xml:space="preserve">MRI atlas of the human brain, with your choice labeled or </w:t>
      </w:r>
      <w:r w:rsidR="00D47F2D" w:rsidRPr="00A13B0F">
        <w:rPr>
          <w:rFonts w:eastAsia="TimesNewRomanPSMT" w:cs="Times New Roman"/>
          <w:color w:val="000000"/>
          <w:sz w:val="22"/>
          <w:szCs w:val="24"/>
        </w:rPr>
        <w:t>unlabeled</w:t>
      </w:r>
      <w:r w:rsidRPr="00A13B0F">
        <w:rPr>
          <w:rFonts w:eastAsia="TimesNewRomanPSMT" w:cs="Times New Roman"/>
          <w:color w:val="000000"/>
          <w:sz w:val="22"/>
          <w:szCs w:val="24"/>
        </w:rPr>
        <w:t>. Includes MRIs of normal human brains and of patients with a variety of different types of pathology, correlated with single photon emission computed tomography (SPECT) images</w:t>
      </w:r>
    </w:p>
    <w:p w14:paraId="2A9CA9C9" w14:textId="77777777" w:rsidR="00891B03" w:rsidRPr="006A72D0" w:rsidRDefault="00000000">
      <w:pPr>
        <w:pStyle w:val="ListParagraph"/>
        <w:numPr>
          <w:ilvl w:val="0"/>
          <w:numId w:val="6"/>
        </w:numPr>
        <w:autoSpaceDE w:val="0"/>
        <w:autoSpaceDN w:val="0"/>
        <w:adjustRightInd w:val="0"/>
        <w:spacing w:after="0"/>
        <w:jc w:val="both"/>
        <w:rPr>
          <w:rFonts w:eastAsia="TimesNewRomanPSMT" w:cs="Times New Roman"/>
          <w:color w:val="008181"/>
          <w:sz w:val="22"/>
          <w:szCs w:val="24"/>
        </w:rPr>
      </w:pPr>
      <w:hyperlink r:id="rId26" w:history="1">
        <w:r w:rsidR="00001B80" w:rsidRPr="006A72D0">
          <w:rPr>
            <w:rStyle w:val="Hyperlink"/>
            <w:rFonts w:eastAsia="TimesNewRomanPSMT" w:cs="Times New Roman"/>
            <w:sz w:val="22"/>
            <w:szCs w:val="24"/>
          </w:rPr>
          <w:t>http://www.neuroexam.com/</w:t>
        </w:r>
      </w:hyperlink>
      <w:r w:rsidR="00001B80" w:rsidRPr="006A72D0">
        <w:rPr>
          <w:rFonts w:eastAsia="TimesNewRomanPSMT" w:cs="Times New Roman"/>
          <w:color w:val="008181"/>
          <w:sz w:val="22"/>
          <w:szCs w:val="24"/>
        </w:rPr>
        <w:t xml:space="preserve"> </w:t>
      </w:r>
    </w:p>
    <w:p w14:paraId="572A5192" w14:textId="7D696069" w:rsidR="00891B03" w:rsidRDefault="00891B03" w:rsidP="00227F30">
      <w:pPr>
        <w:autoSpaceDE w:val="0"/>
        <w:autoSpaceDN w:val="0"/>
        <w:adjustRightInd w:val="0"/>
        <w:spacing w:after="0"/>
        <w:ind w:firstLine="720"/>
        <w:jc w:val="both"/>
        <w:rPr>
          <w:rFonts w:eastAsia="TimesNewRomanPSMT" w:cs="Times New Roman"/>
          <w:color w:val="000000"/>
          <w:sz w:val="22"/>
          <w:szCs w:val="24"/>
        </w:rPr>
      </w:pPr>
      <w:r w:rsidRPr="00A13B0F">
        <w:rPr>
          <w:rFonts w:eastAsia="TimesNewRomanPSMT" w:cs="Times New Roman"/>
          <w:color w:val="000000"/>
          <w:sz w:val="22"/>
          <w:szCs w:val="24"/>
        </w:rPr>
        <w:t>A collection of video clips demonstrating how to do each component of the neurologic</w:t>
      </w:r>
      <w:r w:rsidR="00001B80" w:rsidRPr="00A13B0F">
        <w:rPr>
          <w:rFonts w:eastAsia="TimesNewRomanPSMT" w:cs="Times New Roman"/>
          <w:color w:val="000000"/>
          <w:sz w:val="22"/>
          <w:szCs w:val="24"/>
        </w:rPr>
        <w:t xml:space="preserve"> </w:t>
      </w:r>
      <w:r w:rsidRPr="00A13B0F">
        <w:rPr>
          <w:rFonts w:eastAsia="TimesNewRomanPSMT" w:cs="Times New Roman"/>
          <w:color w:val="000000"/>
          <w:sz w:val="22"/>
          <w:szCs w:val="24"/>
        </w:rPr>
        <w:t>examination</w:t>
      </w:r>
    </w:p>
    <w:p w14:paraId="4EA49CDF" w14:textId="1C22F340" w:rsidR="004F0251" w:rsidRDefault="004F0251" w:rsidP="00227F30">
      <w:pPr>
        <w:autoSpaceDE w:val="0"/>
        <w:autoSpaceDN w:val="0"/>
        <w:adjustRightInd w:val="0"/>
        <w:spacing w:after="0"/>
        <w:ind w:firstLine="720"/>
        <w:jc w:val="both"/>
        <w:rPr>
          <w:rFonts w:eastAsia="TimesNewRomanPSMT" w:cs="Times New Roman"/>
          <w:color w:val="000000"/>
          <w:sz w:val="22"/>
          <w:szCs w:val="24"/>
        </w:rPr>
      </w:pPr>
    </w:p>
    <w:p w14:paraId="37F9B39C" w14:textId="77777777" w:rsidR="00C95C59" w:rsidRDefault="00C95C59" w:rsidP="00511CC8">
      <w:pPr>
        <w:autoSpaceDE w:val="0"/>
        <w:autoSpaceDN w:val="0"/>
        <w:adjustRightInd w:val="0"/>
        <w:spacing w:after="0"/>
        <w:jc w:val="both"/>
        <w:rPr>
          <w:rFonts w:eastAsia="TimesNewRomanPSMT" w:cs="Times New Roman"/>
          <w:b/>
          <w:bCs/>
          <w:color w:val="000000"/>
          <w:sz w:val="22"/>
          <w:szCs w:val="24"/>
        </w:rPr>
      </w:pPr>
    </w:p>
    <w:p w14:paraId="3DBA1605" w14:textId="6BD07A88" w:rsidR="004F0251" w:rsidRPr="004F0251" w:rsidRDefault="004F0251" w:rsidP="00511CC8">
      <w:pPr>
        <w:autoSpaceDE w:val="0"/>
        <w:autoSpaceDN w:val="0"/>
        <w:adjustRightInd w:val="0"/>
        <w:spacing w:after="0"/>
        <w:jc w:val="both"/>
        <w:rPr>
          <w:rFonts w:eastAsia="TimesNewRomanPSMT" w:cs="Times New Roman"/>
          <w:b/>
          <w:bCs/>
          <w:color w:val="000000"/>
          <w:sz w:val="22"/>
          <w:szCs w:val="24"/>
        </w:rPr>
      </w:pPr>
      <w:r w:rsidRPr="004F0251">
        <w:rPr>
          <w:rFonts w:eastAsia="TimesNewRomanPSMT" w:cs="Times New Roman"/>
          <w:b/>
          <w:bCs/>
          <w:color w:val="000000"/>
          <w:sz w:val="22"/>
          <w:szCs w:val="24"/>
        </w:rPr>
        <w:t>Online Resources:</w:t>
      </w:r>
    </w:p>
    <w:p w14:paraId="26EB8453" w14:textId="6FAE3E85" w:rsidR="004F0251" w:rsidRPr="004F0251" w:rsidRDefault="004F0251" w:rsidP="007F1716">
      <w:pPr>
        <w:autoSpaceDE w:val="0"/>
        <w:autoSpaceDN w:val="0"/>
        <w:adjustRightInd w:val="0"/>
        <w:spacing w:after="0"/>
        <w:ind w:left="720"/>
        <w:jc w:val="both"/>
        <w:rPr>
          <w:rFonts w:eastAsia="TimesNewRomanPSMT" w:cs="Times New Roman"/>
          <w:b/>
          <w:bCs/>
          <w:color w:val="000000"/>
          <w:sz w:val="22"/>
          <w:szCs w:val="24"/>
        </w:rPr>
      </w:pPr>
      <w:r w:rsidRPr="004F0251">
        <w:rPr>
          <w:rFonts w:eastAsia="TimesNewRomanPSMT" w:cs="Times New Roman"/>
          <w:b/>
          <w:bCs/>
          <w:color w:val="000000"/>
          <w:sz w:val="22"/>
          <w:szCs w:val="24"/>
        </w:rPr>
        <w:t>Localization lecture</w:t>
      </w:r>
    </w:p>
    <w:p w14:paraId="34403B12" w14:textId="77777777" w:rsidR="004F0251" w:rsidRPr="004F0251" w:rsidRDefault="00000000" w:rsidP="007F1716">
      <w:pPr>
        <w:spacing w:after="0"/>
        <w:ind w:firstLine="720"/>
        <w:rPr>
          <w:rFonts w:eastAsia="TimesNewRomanPSMT" w:cs="Times New Roman"/>
          <w:b/>
          <w:bCs/>
          <w:color w:val="000000"/>
          <w:sz w:val="22"/>
          <w:szCs w:val="24"/>
        </w:rPr>
      </w:pPr>
      <w:hyperlink r:id="rId27" w:history="1">
        <w:r w:rsidR="004F0251" w:rsidRPr="004F0251">
          <w:rPr>
            <w:rStyle w:val="Hyperlink"/>
            <w:rFonts w:eastAsia="TimesNewRomanPSMT" w:cs="Times New Roman"/>
            <w:b/>
            <w:bCs/>
            <w:sz w:val="22"/>
            <w:szCs w:val="24"/>
          </w:rPr>
          <w:t>https://www.youtube.com/watch?v=x0tphKEqKTQ</w:t>
        </w:r>
      </w:hyperlink>
    </w:p>
    <w:p w14:paraId="1F26EFFE" w14:textId="702BE9CF" w:rsidR="004F0251" w:rsidRPr="004F0251" w:rsidRDefault="004F0251" w:rsidP="007F1716">
      <w:pPr>
        <w:autoSpaceDE w:val="0"/>
        <w:autoSpaceDN w:val="0"/>
        <w:adjustRightInd w:val="0"/>
        <w:spacing w:after="0"/>
        <w:ind w:left="720"/>
        <w:jc w:val="both"/>
        <w:rPr>
          <w:rFonts w:eastAsia="TimesNewRomanPSMT" w:cs="Times New Roman"/>
          <w:b/>
          <w:bCs/>
          <w:color w:val="000000"/>
          <w:sz w:val="22"/>
          <w:szCs w:val="24"/>
        </w:rPr>
      </w:pPr>
    </w:p>
    <w:p w14:paraId="33D19D92" w14:textId="77777777" w:rsidR="004F0251" w:rsidRPr="004F0251" w:rsidRDefault="004F0251" w:rsidP="007F1716">
      <w:pPr>
        <w:autoSpaceDE w:val="0"/>
        <w:autoSpaceDN w:val="0"/>
        <w:adjustRightInd w:val="0"/>
        <w:spacing w:after="0"/>
        <w:ind w:left="720"/>
        <w:jc w:val="both"/>
        <w:rPr>
          <w:rFonts w:eastAsia="TimesNewRomanPSMT" w:cs="Times New Roman"/>
          <w:b/>
          <w:bCs/>
          <w:color w:val="000000"/>
          <w:sz w:val="22"/>
          <w:szCs w:val="24"/>
          <w:lang w:val="es-MX"/>
        </w:rPr>
      </w:pPr>
      <w:r w:rsidRPr="004F0251">
        <w:rPr>
          <w:rFonts w:eastAsia="TimesNewRomanPSMT" w:cs="Times New Roman"/>
          <w:b/>
          <w:bCs/>
          <w:color w:val="000000"/>
          <w:sz w:val="22"/>
          <w:szCs w:val="24"/>
          <w:lang w:val="es-MX"/>
        </w:rPr>
        <w:t>Normal neuro exam</w:t>
      </w:r>
    </w:p>
    <w:p w14:paraId="0B96A9A8" w14:textId="77777777" w:rsidR="004F0251" w:rsidRPr="004F0251" w:rsidRDefault="00000000" w:rsidP="007F1716">
      <w:pPr>
        <w:autoSpaceDE w:val="0"/>
        <w:autoSpaceDN w:val="0"/>
        <w:adjustRightInd w:val="0"/>
        <w:spacing w:after="0"/>
        <w:ind w:left="720"/>
        <w:jc w:val="both"/>
        <w:rPr>
          <w:rFonts w:eastAsia="TimesNewRomanPSMT" w:cs="Times New Roman"/>
          <w:b/>
          <w:bCs/>
          <w:color w:val="000000"/>
          <w:sz w:val="22"/>
          <w:szCs w:val="24"/>
          <w:lang w:val="es-MX"/>
        </w:rPr>
      </w:pPr>
      <w:hyperlink r:id="rId28" w:history="1">
        <w:r w:rsidR="004F0251" w:rsidRPr="004F0251">
          <w:rPr>
            <w:rStyle w:val="Hyperlink"/>
            <w:rFonts w:eastAsia="TimesNewRomanPSMT" w:cs="Times New Roman"/>
            <w:b/>
            <w:bCs/>
            <w:sz w:val="22"/>
            <w:szCs w:val="24"/>
            <w:lang w:val="es-MX"/>
          </w:rPr>
          <w:t>http://neuroexam.com/?fbclid=IwAR2ZyNAutrJBhxRU9mU8VB918va4xApLWrTeNqVIIPCtVT0hphawY0rJeng</w:t>
        </w:r>
      </w:hyperlink>
    </w:p>
    <w:p w14:paraId="083A83BD" w14:textId="77777777" w:rsidR="004F0251" w:rsidRPr="004F0251" w:rsidRDefault="004F0251" w:rsidP="007F1716">
      <w:pPr>
        <w:autoSpaceDE w:val="0"/>
        <w:autoSpaceDN w:val="0"/>
        <w:adjustRightInd w:val="0"/>
        <w:spacing w:after="0"/>
        <w:jc w:val="both"/>
        <w:rPr>
          <w:rFonts w:eastAsia="TimesNewRomanPSMT" w:cs="Times New Roman"/>
          <w:b/>
          <w:bCs/>
          <w:color w:val="000000"/>
          <w:sz w:val="22"/>
          <w:szCs w:val="24"/>
          <w:lang w:val="es-MX"/>
        </w:rPr>
      </w:pPr>
    </w:p>
    <w:p w14:paraId="2803555D" w14:textId="77777777" w:rsidR="004F0251" w:rsidRPr="004F0251" w:rsidRDefault="004F0251" w:rsidP="007F1716">
      <w:pPr>
        <w:autoSpaceDE w:val="0"/>
        <w:autoSpaceDN w:val="0"/>
        <w:adjustRightInd w:val="0"/>
        <w:spacing w:after="0"/>
        <w:ind w:left="720"/>
        <w:jc w:val="both"/>
        <w:rPr>
          <w:rFonts w:eastAsia="TimesNewRomanPSMT" w:cs="Times New Roman"/>
          <w:b/>
          <w:bCs/>
          <w:sz w:val="22"/>
          <w:szCs w:val="24"/>
          <w:lang w:val="es-MX"/>
        </w:rPr>
      </w:pPr>
      <w:r w:rsidRPr="004F0251">
        <w:rPr>
          <w:rFonts w:eastAsia="TimesNewRomanPSMT" w:cs="Times New Roman"/>
          <w:b/>
          <w:bCs/>
          <w:sz w:val="22"/>
          <w:szCs w:val="24"/>
          <w:lang w:val="es-MX"/>
        </w:rPr>
        <w:t>Abnormal neuro exam</w:t>
      </w:r>
    </w:p>
    <w:p w14:paraId="03AD215E" w14:textId="23E5CDE5" w:rsidR="004F0251" w:rsidRPr="000F5790" w:rsidRDefault="00000000" w:rsidP="007F1716">
      <w:pPr>
        <w:autoSpaceDE w:val="0"/>
        <w:autoSpaceDN w:val="0"/>
        <w:adjustRightInd w:val="0"/>
        <w:spacing w:after="0"/>
        <w:ind w:left="720"/>
        <w:jc w:val="both"/>
        <w:rPr>
          <w:rFonts w:eastAsia="TimesNewRomanPSMT" w:cs="Times New Roman"/>
          <w:b/>
          <w:bCs/>
          <w:color w:val="2F5496" w:themeColor="accent5" w:themeShade="BF"/>
          <w:sz w:val="22"/>
          <w:szCs w:val="24"/>
          <w:lang w:val="es-MX"/>
        </w:rPr>
      </w:pPr>
      <w:hyperlink r:id="rId29" w:history="1">
        <w:r w:rsidR="004F0251" w:rsidRPr="004F0251">
          <w:rPr>
            <w:rStyle w:val="Hyperlink"/>
            <w:rFonts w:eastAsia="TimesNewRomanPSMT" w:cs="Times New Roman"/>
            <w:b/>
            <w:bCs/>
            <w:color w:val="2F5496" w:themeColor="accent5" w:themeShade="BF"/>
            <w:sz w:val="22"/>
            <w:szCs w:val="24"/>
            <w:lang w:val="es-MX"/>
          </w:rPr>
          <w:t>https://neurologicexam.med.utah.edu/adult/html/home_exam.html</w:t>
        </w:r>
      </w:hyperlink>
    </w:p>
    <w:p w14:paraId="3FF6FD3A" w14:textId="6F35DC48" w:rsidR="004F0251" w:rsidRDefault="004F0251" w:rsidP="007F1716">
      <w:pPr>
        <w:autoSpaceDE w:val="0"/>
        <w:autoSpaceDN w:val="0"/>
        <w:adjustRightInd w:val="0"/>
        <w:spacing w:after="0"/>
        <w:ind w:left="720"/>
        <w:jc w:val="both"/>
        <w:rPr>
          <w:rFonts w:eastAsia="TimesNewRomanPSMT" w:cs="Times New Roman"/>
          <w:b/>
          <w:bCs/>
          <w:sz w:val="22"/>
          <w:szCs w:val="24"/>
          <w:lang w:val="es-MX"/>
        </w:rPr>
      </w:pPr>
    </w:p>
    <w:p w14:paraId="2B76FCF0" w14:textId="67018277" w:rsidR="004F0251" w:rsidRPr="004F0251" w:rsidRDefault="004F0251" w:rsidP="007F1716">
      <w:pPr>
        <w:autoSpaceDE w:val="0"/>
        <w:autoSpaceDN w:val="0"/>
        <w:adjustRightInd w:val="0"/>
        <w:spacing w:after="0"/>
        <w:ind w:left="720"/>
        <w:jc w:val="both"/>
        <w:rPr>
          <w:rFonts w:eastAsia="TimesNewRomanPSMT" w:cs="Times New Roman"/>
          <w:b/>
          <w:bCs/>
          <w:sz w:val="22"/>
          <w:szCs w:val="24"/>
          <w:lang w:val="es-MX"/>
        </w:rPr>
      </w:pPr>
      <w:r w:rsidRPr="004F0251">
        <w:rPr>
          <w:rFonts w:eastAsia="TimesNewRomanPSMT" w:cs="Times New Roman"/>
          <w:b/>
          <w:bCs/>
          <w:sz w:val="22"/>
          <w:szCs w:val="24"/>
          <w:lang w:val="es-MX"/>
        </w:rPr>
        <w:t>50 cases</w:t>
      </w:r>
    </w:p>
    <w:p w14:paraId="0ED24FEB" w14:textId="77777777" w:rsidR="004F0251" w:rsidRPr="004F0251" w:rsidRDefault="00000000" w:rsidP="007F1716">
      <w:pPr>
        <w:autoSpaceDE w:val="0"/>
        <w:autoSpaceDN w:val="0"/>
        <w:adjustRightInd w:val="0"/>
        <w:spacing w:after="0"/>
        <w:ind w:left="720"/>
        <w:jc w:val="both"/>
        <w:rPr>
          <w:rFonts w:eastAsia="TimesNewRomanPSMT" w:cs="Times New Roman"/>
          <w:b/>
          <w:bCs/>
          <w:color w:val="2F5496" w:themeColor="accent5" w:themeShade="BF"/>
          <w:sz w:val="22"/>
          <w:szCs w:val="24"/>
          <w:lang w:val="es-MX"/>
        </w:rPr>
      </w:pPr>
      <w:hyperlink r:id="rId30" w:history="1">
        <w:r w:rsidR="004F0251" w:rsidRPr="004F0251">
          <w:rPr>
            <w:rStyle w:val="Hyperlink"/>
            <w:rFonts w:eastAsia="TimesNewRomanPSMT" w:cs="Times New Roman"/>
            <w:b/>
            <w:bCs/>
            <w:color w:val="2F5496" w:themeColor="accent5" w:themeShade="BF"/>
            <w:sz w:val="22"/>
            <w:szCs w:val="24"/>
            <w:lang w:val="es-MX"/>
          </w:rPr>
          <w:t>http://www.med.umich.edu/lrc/neurologic/?fbclid=IwAR3tcVaOb8ITNllYU06jqe9E0COVWJg_RGtZ3J6hOPpLu8xrXrfdApjpbiE</w:t>
        </w:r>
      </w:hyperlink>
    </w:p>
    <w:p w14:paraId="35509DD9" w14:textId="77777777" w:rsidR="004F0251" w:rsidRPr="004F0251" w:rsidRDefault="004F0251" w:rsidP="007F1716">
      <w:pPr>
        <w:autoSpaceDE w:val="0"/>
        <w:autoSpaceDN w:val="0"/>
        <w:adjustRightInd w:val="0"/>
        <w:spacing w:after="0"/>
        <w:ind w:left="720"/>
        <w:jc w:val="both"/>
        <w:rPr>
          <w:rFonts w:eastAsia="TimesNewRomanPSMT" w:cs="Times New Roman"/>
          <w:b/>
          <w:bCs/>
          <w:sz w:val="22"/>
          <w:szCs w:val="24"/>
          <w:lang w:val="es-MX"/>
        </w:rPr>
      </w:pPr>
      <w:r w:rsidRPr="004F0251">
        <w:rPr>
          <w:rFonts w:eastAsia="TimesNewRomanPSMT" w:cs="Times New Roman"/>
          <w:b/>
          <w:bCs/>
          <w:sz w:val="22"/>
          <w:szCs w:val="24"/>
          <w:lang w:val="es-MX"/>
        </w:rPr>
        <w:t> </w:t>
      </w:r>
    </w:p>
    <w:p w14:paraId="70C45F80" w14:textId="332F0BBC" w:rsidR="004F0251" w:rsidRPr="004F0251" w:rsidRDefault="001A2272" w:rsidP="007F1716">
      <w:pPr>
        <w:autoSpaceDE w:val="0"/>
        <w:autoSpaceDN w:val="0"/>
        <w:adjustRightInd w:val="0"/>
        <w:spacing w:after="0"/>
        <w:ind w:left="720"/>
        <w:jc w:val="both"/>
        <w:rPr>
          <w:rFonts w:eastAsia="TimesNewRomanPSMT" w:cs="Times New Roman"/>
          <w:b/>
          <w:bCs/>
          <w:sz w:val="22"/>
          <w:szCs w:val="24"/>
        </w:rPr>
      </w:pPr>
      <w:r>
        <w:rPr>
          <w:rFonts w:eastAsia="TimesNewRomanPSMT" w:cs="Times New Roman"/>
          <w:b/>
          <w:bCs/>
          <w:sz w:val="22"/>
          <w:szCs w:val="24"/>
        </w:rPr>
        <w:t>Interactive</w:t>
      </w:r>
      <w:r w:rsidR="004F0251" w:rsidRPr="004F0251">
        <w:rPr>
          <w:rFonts w:eastAsia="TimesNewRomanPSMT" w:cs="Times New Roman"/>
          <w:b/>
          <w:bCs/>
          <w:sz w:val="22"/>
          <w:szCs w:val="24"/>
        </w:rPr>
        <w:t xml:space="preserve"> cases:</w:t>
      </w:r>
    </w:p>
    <w:p w14:paraId="21ECD8EA" w14:textId="2D22B70D" w:rsidR="004F0251" w:rsidRPr="004F0251" w:rsidRDefault="00000000" w:rsidP="007F1716">
      <w:pPr>
        <w:autoSpaceDE w:val="0"/>
        <w:autoSpaceDN w:val="0"/>
        <w:adjustRightInd w:val="0"/>
        <w:spacing w:after="0"/>
        <w:ind w:left="720"/>
        <w:jc w:val="both"/>
        <w:rPr>
          <w:rFonts w:eastAsia="TimesNewRomanPSMT" w:cs="Times New Roman"/>
          <w:b/>
          <w:bCs/>
          <w:sz w:val="22"/>
          <w:szCs w:val="24"/>
        </w:rPr>
      </w:pPr>
      <w:hyperlink r:id="rId31" w:history="1">
        <w:r w:rsidR="001A2272" w:rsidRPr="001A2272">
          <w:rPr>
            <w:rStyle w:val="Hyperlink"/>
            <w:rFonts w:eastAsia="TimesNewRomanPSMT" w:cs="Times New Roman"/>
            <w:b/>
            <w:bCs/>
            <w:sz w:val="22"/>
            <w:szCs w:val="24"/>
          </w:rPr>
          <w:t>https://depts.washington.edu/neurolog/archive/education/clerkships/cases.html</w:t>
        </w:r>
      </w:hyperlink>
      <w:r w:rsidR="004F0251" w:rsidRPr="004F0251">
        <w:rPr>
          <w:rFonts w:eastAsia="TimesNewRomanPSMT" w:cs="Times New Roman"/>
          <w:b/>
          <w:bCs/>
          <w:sz w:val="22"/>
          <w:szCs w:val="24"/>
        </w:rPr>
        <w:t> </w:t>
      </w:r>
    </w:p>
    <w:p w14:paraId="3AF95E90" w14:textId="77777777" w:rsidR="001A2272" w:rsidRDefault="001A2272" w:rsidP="007F1716">
      <w:pPr>
        <w:autoSpaceDE w:val="0"/>
        <w:autoSpaceDN w:val="0"/>
        <w:adjustRightInd w:val="0"/>
        <w:spacing w:after="0"/>
        <w:ind w:left="720"/>
        <w:jc w:val="both"/>
        <w:rPr>
          <w:rFonts w:eastAsia="TimesNewRomanPSMT" w:cs="Times New Roman"/>
          <w:b/>
          <w:bCs/>
          <w:sz w:val="22"/>
          <w:szCs w:val="24"/>
        </w:rPr>
      </w:pPr>
    </w:p>
    <w:p w14:paraId="5E7DF14E" w14:textId="77777777" w:rsidR="00511CC8" w:rsidRDefault="00511CC8" w:rsidP="007F1716">
      <w:pPr>
        <w:autoSpaceDE w:val="0"/>
        <w:autoSpaceDN w:val="0"/>
        <w:adjustRightInd w:val="0"/>
        <w:spacing w:after="0"/>
        <w:ind w:left="720"/>
        <w:jc w:val="both"/>
        <w:rPr>
          <w:rFonts w:eastAsia="TimesNewRomanPSMT" w:cs="Times New Roman"/>
          <w:b/>
          <w:bCs/>
          <w:sz w:val="22"/>
          <w:szCs w:val="24"/>
        </w:rPr>
      </w:pPr>
    </w:p>
    <w:p w14:paraId="164A5BBB" w14:textId="63CA2F1A" w:rsidR="004F0251" w:rsidRPr="004F0251" w:rsidRDefault="004F0251" w:rsidP="007F1716">
      <w:pPr>
        <w:autoSpaceDE w:val="0"/>
        <w:autoSpaceDN w:val="0"/>
        <w:adjustRightInd w:val="0"/>
        <w:spacing w:after="0"/>
        <w:ind w:left="720"/>
        <w:jc w:val="both"/>
        <w:rPr>
          <w:rFonts w:eastAsia="TimesNewRomanPSMT" w:cs="Times New Roman"/>
          <w:b/>
          <w:bCs/>
          <w:sz w:val="22"/>
          <w:szCs w:val="24"/>
        </w:rPr>
      </w:pPr>
      <w:r w:rsidRPr="004F0251">
        <w:rPr>
          <w:rFonts w:eastAsia="TimesNewRomanPSMT" w:cs="Times New Roman"/>
          <w:b/>
          <w:bCs/>
          <w:sz w:val="22"/>
          <w:szCs w:val="24"/>
        </w:rPr>
        <w:t>Brain pods - Clerkship lectures (13 high yield lectures)</w:t>
      </w:r>
    </w:p>
    <w:p w14:paraId="585B55C3" w14:textId="4BCFD962" w:rsidR="001A2272" w:rsidRDefault="00000000" w:rsidP="007F1716">
      <w:pPr>
        <w:spacing w:after="0"/>
        <w:ind w:left="720"/>
        <w:rPr>
          <w:rStyle w:val="Hyperlink"/>
          <w:rFonts w:eastAsia="TimesNewRomanPSMT" w:cs="Times New Roman"/>
          <w:bCs/>
          <w:sz w:val="22"/>
          <w:szCs w:val="24"/>
        </w:rPr>
      </w:pPr>
      <w:hyperlink r:id="rId32" w:history="1">
        <w:r w:rsidR="007F1716" w:rsidRPr="009435F1">
          <w:rPr>
            <w:rStyle w:val="Hyperlink"/>
            <w:rFonts w:eastAsia="TimesNewRomanPSMT" w:cs="Times New Roman"/>
            <w:bCs/>
            <w:sz w:val="22"/>
            <w:szCs w:val="24"/>
          </w:rPr>
          <w:t>https://www.youtube.com/watch?v=MMSFHofJnBk&amp;list=PLCoshP6FBdxsw-OtRgVIs2CayewZvneft</w:t>
        </w:r>
      </w:hyperlink>
    </w:p>
    <w:p w14:paraId="7FD34F3A" w14:textId="689360F9" w:rsidR="008A42D9" w:rsidRDefault="008A42D9" w:rsidP="007F1716">
      <w:pPr>
        <w:spacing w:after="0"/>
        <w:ind w:left="720"/>
        <w:rPr>
          <w:rStyle w:val="Hyperlink"/>
          <w:rFonts w:eastAsia="TimesNewRomanPSMT" w:cs="Times New Roman"/>
          <w:bCs/>
          <w:sz w:val="22"/>
          <w:szCs w:val="24"/>
        </w:rPr>
      </w:pPr>
    </w:p>
    <w:p w14:paraId="78FC28DD" w14:textId="2A382BF4" w:rsidR="008A42D9" w:rsidRDefault="004705D9" w:rsidP="008A42D9">
      <w:pPr>
        <w:spacing w:after="0"/>
        <w:rPr>
          <w:rStyle w:val="Hyperlink"/>
          <w:rFonts w:eastAsia="TimesNewRomanPSMT" w:cs="Times New Roman"/>
          <w:b/>
          <w:color w:val="000000" w:themeColor="text1"/>
          <w:sz w:val="22"/>
          <w:szCs w:val="24"/>
          <w:u w:val="none"/>
        </w:rPr>
      </w:pPr>
      <w:r w:rsidRPr="004705D9">
        <w:rPr>
          <w:rStyle w:val="Hyperlink"/>
          <w:rFonts w:eastAsia="TimesNewRomanPSMT" w:cs="Times New Roman"/>
          <w:b/>
          <w:color w:val="000000" w:themeColor="text1"/>
          <w:sz w:val="22"/>
          <w:szCs w:val="24"/>
          <w:u w:val="none"/>
        </w:rPr>
        <w:t xml:space="preserve">Storage and Study Space: </w:t>
      </w:r>
    </w:p>
    <w:p w14:paraId="593104EA" w14:textId="358D4C87" w:rsidR="004705D9" w:rsidRDefault="004705D9" w:rsidP="004705D9">
      <w:pPr>
        <w:spacing w:after="0"/>
        <w:rPr>
          <w:rStyle w:val="Hyperlink"/>
          <w:rFonts w:eastAsia="TimesNewRomanPSMT" w:cs="Times New Roman"/>
          <w:color w:val="000000" w:themeColor="text1"/>
          <w:sz w:val="22"/>
          <w:szCs w:val="24"/>
          <w:u w:val="none"/>
        </w:rPr>
      </w:pPr>
      <w:r>
        <w:rPr>
          <w:rStyle w:val="Hyperlink"/>
          <w:rFonts w:eastAsia="TimesNewRomanPSMT" w:cs="Times New Roman"/>
          <w:color w:val="000000" w:themeColor="text1"/>
          <w:sz w:val="22"/>
          <w:szCs w:val="24"/>
          <w:u w:val="none"/>
        </w:rPr>
        <w:t>LAC+USC</w:t>
      </w:r>
      <w:r w:rsidR="008D0208">
        <w:rPr>
          <w:rStyle w:val="Hyperlink"/>
          <w:rFonts w:eastAsia="TimesNewRomanPSMT" w:cs="Times New Roman"/>
          <w:color w:val="000000" w:themeColor="text1"/>
          <w:sz w:val="22"/>
          <w:szCs w:val="24"/>
          <w:u w:val="none"/>
        </w:rPr>
        <w:t xml:space="preserve">, Keck, Rancho, and CHLA: </w:t>
      </w:r>
    </w:p>
    <w:p w14:paraId="6B819EDC" w14:textId="213A70D9" w:rsidR="004705D9" w:rsidRDefault="004705D9" w:rsidP="004705D9">
      <w:pPr>
        <w:pStyle w:val="ListParagraph"/>
        <w:numPr>
          <w:ilvl w:val="0"/>
          <w:numId w:val="23"/>
        </w:numPr>
        <w:spacing w:after="0"/>
        <w:rPr>
          <w:rStyle w:val="Hyperlink"/>
          <w:rFonts w:eastAsia="TimesNewRomanPSMT" w:cs="Times New Roman"/>
          <w:color w:val="000000" w:themeColor="text1"/>
          <w:sz w:val="22"/>
          <w:szCs w:val="24"/>
          <w:u w:val="none"/>
        </w:rPr>
      </w:pPr>
      <w:r w:rsidRPr="004705D9">
        <w:rPr>
          <w:rStyle w:val="Hyperlink"/>
          <w:rFonts w:eastAsia="TimesNewRomanPSMT" w:cs="Times New Roman"/>
          <w:color w:val="000000" w:themeColor="text1"/>
          <w:sz w:val="22"/>
          <w:szCs w:val="24"/>
          <w:u w:val="none"/>
        </w:rPr>
        <w:t xml:space="preserve">secure storage space is </w:t>
      </w:r>
      <w:r>
        <w:rPr>
          <w:rStyle w:val="Hyperlink"/>
          <w:rFonts w:eastAsia="TimesNewRomanPSMT" w:cs="Times New Roman"/>
          <w:color w:val="000000" w:themeColor="text1"/>
          <w:sz w:val="22"/>
          <w:szCs w:val="24"/>
          <w:u w:val="none"/>
        </w:rPr>
        <w:t xml:space="preserve">located in resident call rooms and work rooms </w:t>
      </w:r>
    </w:p>
    <w:p w14:paraId="5A08036F" w14:textId="08BDA319" w:rsidR="008D0208" w:rsidRDefault="008D0208" w:rsidP="004705D9">
      <w:pPr>
        <w:pStyle w:val="ListParagraph"/>
        <w:numPr>
          <w:ilvl w:val="0"/>
          <w:numId w:val="23"/>
        </w:numPr>
        <w:spacing w:after="0"/>
        <w:rPr>
          <w:rStyle w:val="Hyperlink"/>
          <w:rFonts w:eastAsia="TimesNewRomanPSMT" w:cs="Times New Roman"/>
          <w:color w:val="000000" w:themeColor="text1"/>
          <w:sz w:val="22"/>
          <w:szCs w:val="24"/>
          <w:u w:val="none"/>
        </w:rPr>
      </w:pPr>
      <w:r>
        <w:rPr>
          <w:rStyle w:val="Hyperlink"/>
          <w:rFonts w:eastAsia="TimesNewRomanPSMT" w:cs="Times New Roman"/>
          <w:color w:val="000000" w:themeColor="text1"/>
          <w:sz w:val="22"/>
          <w:szCs w:val="24"/>
          <w:u w:val="none"/>
        </w:rPr>
        <w:t xml:space="preserve">Study space is located in resident work rooms </w:t>
      </w:r>
    </w:p>
    <w:p w14:paraId="6D861EBC" w14:textId="5B9AD444" w:rsidR="001A761E" w:rsidRDefault="001A761E" w:rsidP="003B61E7">
      <w:pPr>
        <w:spacing w:after="0"/>
        <w:rPr>
          <w:rFonts w:cs="Times New Roman"/>
          <w:b/>
          <w:bCs/>
          <w:sz w:val="28"/>
          <w:szCs w:val="28"/>
          <w:u w:val="single"/>
        </w:rPr>
      </w:pPr>
    </w:p>
    <w:p w14:paraId="3D46B786" w14:textId="13CAF612" w:rsidR="00BA191C" w:rsidRPr="0074444F" w:rsidRDefault="00BA191C" w:rsidP="00BA191C">
      <w:pPr>
        <w:spacing w:after="0"/>
        <w:rPr>
          <w:rFonts w:ascii="Arial" w:hAnsi="Arial" w:cs="Arial"/>
          <w:b/>
          <w:bCs/>
          <w:sz w:val="28"/>
          <w:szCs w:val="28"/>
          <w:u w:val="single"/>
        </w:rPr>
      </w:pPr>
      <w:r w:rsidRPr="0074444F">
        <w:rPr>
          <w:rFonts w:ascii="Arial" w:hAnsi="Arial" w:cs="Arial"/>
          <w:b/>
          <w:bCs/>
          <w:sz w:val="28"/>
          <w:szCs w:val="28"/>
          <w:u w:val="single"/>
        </w:rPr>
        <w:t>Student Assessment</w:t>
      </w:r>
    </w:p>
    <w:p w14:paraId="5CFB56B6" w14:textId="77777777" w:rsidR="00BA191C" w:rsidRPr="00EE3151" w:rsidRDefault="00BA191C" w:rsidP="00BA191C">
      <w:pPr>
        <w:spacing w:after="0"/>
        <w:rPr>
          <w:rFonts w:cs="Times New Roman"/>
          <w:b/>
          <w:bCs/>
        </w:rPr>
      </w:pPr>
      <w:r w:rsidRPr="00EE3151">
        <w:rPr>
          <w:rFonts w:cs="Times New Roman"/>
          <w:b/>
          <w:bCs/>
        </w:rPr>
        <w:t xml:space="preserve">Evaluation and Grading </w:t>
      </w:r>
      <w:r w:rsidRPr="00EE3151">
        <w:rPr>
          <w:rFonts w:cs="Times New Roman"/>
          <w:b/>
          <w:bCs/>
          <w:noProof/>
        </w:rPr>
        <w:t xml:space="preserve">              </w:t>
      </w:r>
    </w:p>
    <w:p w14:paraId="313A6573" w14:textId="77777777" w:rsidR="00BA191C" w:rsidRPr="00300EF8" w:rsidRDefault="00BA191C" w:rsidP="00BA191C">
      <w:pPr>
        <w:rPr>
          <w:rFonts w:cs="Times New Roman"/>
        </w:rPr>
      </w:pPr>
      <w:r w:rsidRPr="00300EF8">
        <w:rPr>
          <w:rFonts w:cs="Times New Roman"/>
        </w:rPr>
        <w:t>All clerkship activities, assignments, and evaluations are required and must be completed before you receive your final grade:</w:t>
      </w:r>
    </w:p>
    <w:tbl>
      <w:tblPr>
        <w:tblStyle w:val="TableGrid"/>
        <w:tblW w:w="0" w:type="auto"/>
        <w:tblInd w:w="-72" w:type="dxa"/>
        <w:tblLook w:val="04A0" w:firstRow="1" w:lastRow="0" w:firstColumn="1" w:lastColumn="0" w:noHBand="0" w:noVBand="1"/>
      </w:tblPr>
      <w:tblGrid>
        <w:gridCol w:w="7267"/>
        <w:gridCol w:w="2155"/>
      </w:tblGrid>
      <w:tr w:rsidR="00BA191C" w:rsidRPr="00300EF8" w14:paraId="1C76CDAA" w14:textId="77777777" w:rsidTr="000723C2">
        <w:tc>
          <w:tcPr>
            <w:tcW w:w="7267" w:type="dxa"/>
          </w:tcPr>
          <w:p w14:paraId="2852C4BF" w14:textId="77777777" w:rsidR="00BA191C" w:rsidRPr="00300EF8" w:rsidRDefault="00BA191C" w:rsidP="000723C2">
            <w:pPr>
              <w:jc w:val="center"/>
              <w:rPr>
                <w:rFonts w:cs="Times New Roman"/>
                <w:b/>
                <w:bCs/>
              </w:rPr>
            </w:pPr>
            <w:r w:rsidRPr="00300EF8">
              <w:rPr>
                <w:rFonts w:cs="Times New Roman"/>
                <w:b/>
                <w:bCs/>
              </w:rPr>
              <w:t>Graded Component</w:t>
            </w:r>
          </w:p>
        </w:tc>
        <w:tc>
          <w:tcPr>
            <w:tcW w:w="2155" w:type="dxa"/>
          </w:tcPr>
          <w:p w14:paraId="0A52904F" w14:textId="77777777" w:rsidR="00BA191C" w:rsidRPr="00300EF8" w:rsidRDefault="00BA191C" w:rsidP="000723C2">
            <w:pPr>
              <w:jc w:val="center"/>
              <w:rPr>
                <w:rFonts w:cs="Times New Roman"/>
                <w:b/>
                <w:bCs/>
              </w:rPr>
            </w:pPr>
            <w:r w:rsidRPr="00300EF8">
              <w:rPr>
                <w:rFonts w:cs="Times New Roman"/>
                <w:b/>
                <w:bCs/>
              </w:rPr>
              <w:t>Weight</w:t>
            </w:r>
          </w:p>
        </w:tc>
      </w:tr>
      <w:tr w:rsidR="00BA191C" w:rsidRPr="00300EF8" w14:paraId="0741549F" w14:textId="77777777" w:rsidTr="000723C2">
        <w:tc>
          <w:tcPr>
            <w:tcW w:w="7267" w:type="dxa"/>
          </w:tcPr>
          <w:p w14:paraId="14BCB79F" w14:textId="77777777" w:rsidR="00BA191C" w:rsidRPr="00EE3151" w:rsidRDefault="00BA191C" w:rsidP="00BA191C">
            <w:pPr>
              <w:pStyle w:val="ListParagraph"/>
              <w:numPr>
                <w:ilvl w:val="0"/>
                <w:numId w:val="12"/>
              </w:numPr>
              <w:ind w:left="404"/>
              <w:rPr>
                <w:rFonts w:cs="Times New Roman"/>
              </w:rPr>
            </w:pPr>
            <w:r w:rsidRPr="00EE3151">
              <w:rPr>
                <w:rFonts w:cs="Times New Roman"/>
              </w:rPr>
              <w:t>Clinical Performance (completed by your preceptor/resident)</w:t>
            </w:r>
          </w:p>
        </w:tc>
        <w:tc>
          <w:tcPr>
            <w:tcW w:w="2155" w:type="dxa"/>
            <w:vAlign w:val="center"/>
          </w:tcPr>
          <w:p w14:paraId="26DCFF78" w14:textId="77777777" w:rsidR="00BA191C" w:rsidRPr="00EE3151" w:rsidRDefault="00BA191C" w:rsidP="000723C2">
            <w:pPr>
              <w:jc w:val="center"/>
              <w:rPr>
                <w:rFonts w:cs="Times New Roman"/>
              </w:rPr>
            </w:pPr>
            <w:r w:rsidRPr="00EE3151">
              <w:rPr>
                <w:rFonts w:cs="Times New Roman"/>
              </w:rPr>
              <w:t>55%</w:t>
            </w:r>
          </w:p>
        </w:tc>
      </w:tr>
      <w:tr w:rsidR="00BA191C" w:rsidRPr="00300EF8" w14:paraId="314D07E3" w14:textId="77777777" w:rsidTr="000723C2">
        <w:tc>
          <w:tcPr>
            <w:tcW w:w="7267" w:type="dxa"/>
          </w:tcPr>
          <w:p w14:paraId="705809D0" w14:textId="77777777" w:rsidR="00BA191C" w:rsidRPr="00EE3151" w:rsidRDefault="00BA191C" w:rsidP="00BA191C">
            <w:pPr>
              <w:pStyle w:val="ListParagraph"/>
              <w:numPr>
                <w:ilvl w:val="0"/>
                <w:numId w:val="12"/>
              </w:numPr>
              <w:ind w:left="404"/>
              <w:rPr>
                <w:rFonts w:cs="Times New Roman"/>
              </w:rPr>
            </w:pPr>
            <w:r w:rsidRPr="00EE3151">
              <w:rPr>
                <w:rFonts w:cs="Times New Roman"/>
              </w:rPr>
              <w:t>NBME Clinical Neurology Subject Exam</w:t>
            </w:r>
          </w:p>
          <w:p w14:paraId="7C7D5749" w14:textId="77777777" w:rsidR="00BA191C" w:rsidRPr="00EE3151" w:rsidRDefault="00BA191C" w:rsidP="000723C2">
            <w:pPr>
              <w:pStyle w:val="ListParagraph"/>
              <w:ind w:left="404"/>
              <w:rPr>
                <w:rFonts w:cs="Times New Roman"/>
              </w:rPr>
            </w:pPr>
            <w:r w:rsidRPr="00EE3151">
              <w:rPr>
                <w:rFonts w:cs="Times New Roman"/>
                <w:color w:val="000000" w:themeColor="text1"/>
              </w:rPr>
              <w:t>Note: minimum score required to pass exam = 62.</w:t>
            </w:r>
          </w:p>
        </w:tc>
        <w:tc>
          <w:tcPr>
            <w:tcW w:w="2155" w:type="dxa"/>
            <w:vAlign w:val="center"/>
          </w:tcPr>
          <w:p w14:paraId="6F8A8CEB" w14:textId="77777777" w:rsidR="00BA191C" w:rsidRPr="00EE3151" w:rsidRDefault="00BA191C" w:rsidP="000723C2">
            <w:pPr>
              <w:jc w:val="center"/>
              <w:rPr>
                <w:rFonts w:cs="Times New Roman"/>
              </w:rPr>
            </w:pPr>
            <w:r w:rsidRPr="00EE3151">
              <w:rPr>
                <w:rFonts w:cs="Times New Roman"/>
              </w:rPr>
              <w:t>25%</w:t>
            </w:r>
          </w:p>
        </w:tc>
      </w:tr>
      <w:tr w:rsidR="00BA191C" w:rsidRPr="00300EF8" w14:paraId="75E7FFE1" w14:textId="77777777" w:rsidTr="000723C2">
        <w:tc>
          <w:tcPr>
            <w:tcW w:w="7267" w:type="dxa"/>
          </w:tcPr>
          <w:p w14:paraId="73345452" w14:textId="77777777" w:rsidR="00BA191C" w:rsidRPr="00EE3151" w:rsidRDefault="00BA191C" w:rsidP="00BA191C">
            <w:pPr>
              <w:pStyle w:val="ListParagraph"/>
              <w:numPr>
                <w:ilvl w:val="0"/>
                <w:numId w:val="12"/>
              </w:numPr>
              <w:ind w:left="414"/>
              <w:rPr>
                <w:rFonts w:cs="Times New Roman"/>
              </w:rPr>
            </w:pPr>
            <w:r w:rsidRPr="00EE3151">
              <w:rPr>
                <w:rFonts w:cs="Times New Roman"/>
              </w:rPr>
              <w:t xml:space="preserve">OSCE </w:t>
            </w:r>
          </w:p>
        </w:tc>
        <w:tc>
          <w:tcPr>
            <w:tcW w:w="2155" w:type="dxa"/>
            <w:vAlign w:val="center"/>
          </w:tcPr>
          <w:p w14:paraId="3993CB38" w14:textId="77777777" w:rsidR="00BA191C" w:rsidRPr="00EE3151" w:rsidRDefault="00BA191C" w:rsidP="000723C2">
            <w:pPr>
              <w:jc w:val="center"/>
              <w:rPr>
                <w:rFonts w:cs="Times New Roman"/>
              </w:rPr>
            </w:pPr>
            <w:r w:rsidRPr="00EE3151">
              <w:rPr>
                <w:rFonts w:cs="Times New Roman"/>
              </w:rPr>
              <w:t>15%</w:t>
            </w:r>
          </w:p>
        </w:tc>
      </w:tr>
      <w:tr w:rsidR="00BA191C" w:rsidRPr="00300EF8" w14:paraId="60A5A643" w14:textId="77777777" w:rsidTr="000723C2">
        <w:tc>
          <w:tcPr>
            <w:tcW w:w="7267" w:type="dxa"/>
          </w:tcPr>
          <w:p w14:paraId="60504117" w14:textId="77777777" w:rsidR="00BA191C" w:rsidRPr="00EE3151" w:rsidRDefault="00BA191C" w:rsidP="00BA191C">
            <w:pPr>
              <w:pStyle w:val="ListParagraph"/>
              <w:numPr>
                <w:ilvl w:val="0"/>
                <w:numId w:val="12"/>
              </w:numPr>
              <w:ind w:left="404"/>
              <w:rPr>
                <w:rFonts w:cs="Times New Roman"/>
                <w:color w:val="000000" w:themeColor="text1"/>
              </w:rPr>
            </w:pPr>
            <w:r w:rsidRPr="00EE3151">
              <w:rPr>
                <w:rFonts w:cs="Times New Roman"/>
                <w:color w:val="000000" w:themeColor="text1"/>
              </w:rPr>
              <w:t>Administrative professionalism (one point will be given for each of the following):</w:t>
            </w:r>
          </w:p>
          <w:p w14:paraId="01DDEDFE" w14:textId="77777777" w:rsidR="00BA191C" w:rsidRPr="00EE3151" w:rsidRDefault="00BA191C" w:rsidP="00BA191C">
            <w:pPr>
              <w:pStyle w:val="ListParagraph"/>
              <w:numPr>
                <w:ilvl w:val="0"/>
                <w:numId w:val="11"/>
              </w:numPr>
              <w:ind w:left="584" w:hanging="180"/>
              <w:rPr>
                <w:rFonts w:cs="Times New Roman"/>
                <w:color w:val="000000" w:themeColor="text1"/>
              </w:rPr>
            </w:pPr>
            <w:r w:rsidRPr="00EE3151">
              <w:rPr>
                <w:rFonts w:cs="Times New Roman"/>
                <w:color w:val="000000" w:themeColor="text1"/>
              </w:rPr>
              <w:t xml:space="preserve">Logging ALL </w:t>
            </w:r>
            <w:r w:rsidRPr="00EE3151">
              <w:rPr>
                <w:rFonts w:cs="Times New Roman"/>
              </w:rPr>
              <w:t xml:space="preserve">Required Clinical Encounter </w:t>
            </w:r>
            <w:r w:rsidRPr="00EE3151">
              <w:rPr>
                <w:rFonts w:cs="Times New Roman"/>
                <w:color w:val="000000" w:themeColor="text1"/>
              </w:rPr>
              <w:t>cases per clerkship stated deadline.</w:t>
            </w:r>
          </w:p>
          <w:p w14:paraId="39FFEC8F" w14:textId="77777777" w:rsidR="00BA191C" w:rsidRPr="00EE3151" w:rsidRDefault="00BA191C" w:rsidP="00BA191C">
            <w:pPr>
              <w:pStyle w:val="ListParagraph"/>
              <w:numPr>
                <w:ilvl w:val="0"/>
                <w:numId w:val="11"/>
              </w:numPr>
              <w:ind w:left="584" w:hanging="180"/>
              <w:rPr>
                <w:rFonts w:cs="Times New Roman"/>
                <w:color w:val="000000" w:themeColor="text1"/>
              </w:rPr>
            </w:pPr>
            <w:r w:rsidRPr="00EE3151">
              <w:rPr>
                <w:rFonts w:cs="Times New Roman"/>
                <w:color w:val="000000" w:themeColor="text1"/>
              </w:rPr>
              <w:t xml:space="preserve">Completing ALL administrative tasks (e.g. evaluations) of clerkship on time. </w:t>
            </w:r>
          </w:p>
          <w:p w14:paraId="2A230823" w14:textId="77777777" w:rsidR="00BA191C" w:rsidRPr="00EE3151" w:rsidRDefault="00BA191C" w:rsidP="00BA191C">
            <w:pPr>
              <w:pStyle w:val="ListParagraph"/>
              <w:numPr>
                <w:ilvl w:val="0"/>
                <w:numId w:val="11"/>
              </w:numPr>
              <w:ind w:left="584" w:hanging="180"/>
              <w:rPr>
                <w:rFonts w:cs="Times New Roman"/>
                <w:color w:val="000000" w:themeColor="text1"/>
              </w:rPr>
            </w:pPr>
            <w:r w:rsidRPr="00EE3151">
              <w:rPr>
                <w:rFonts w:cs="Times New Roman"/>
                <w:color w:val="000000" w:themeColor="text1"/>
              </w:rPr>
              <w:t>Completing ALL assignments on time and to satisfaction.</w:t>
            </w:r>
          </w:p>
          <w:p w14:paraId="1CFBFD8F" w14:textId="77777777" w:rsidR="00BA191C" w:rsidRPr="00EE3151" w:rsidRDefault="00BA191C" w:rsidP="00BA191C">
            <w:pPr>
              <w:pStyle w:val="ListParagraph"/>
              <w:numPr>
                <w:ilvl w:val="0"/>
                <w:numId w:val="11"/>
              </w:numPr>
              <w:ind w:left="584" w:hanging="180"/>
              <w:rPr>
                <w:rFonts w:cs="Times New Roman"/>
                <w:color w:val="000000" w:themeColor="text1"/>
              </w:rPr>
            </w:pPr>
            <w:r w:rsidRPr="00EE3151">
              <w:rPr>
                <w:rFonts w:cs="Times New Roman"/>
                <w:color w:val="000000" w:themeColor="text1"/>
              </w:rPr>
              <w:t>Being present at ALL required activities of the clerkship.</w:t>
            </w:r>
          </w:p>
          <w:p w14:paraId="0A3B1E6F" w14:textId="77777777" w:rsidR="00BA191C" w:rsidRPr="00EE3151" w:rsidRDefault="00BA191C" w:rsidP="00BA191C">
            <w:pPr>
              <w:pStyle w:val="ListParagraph"/>
              <w:numPr>
                <w:ilvl w:val="0"/>
                <w:numId w:val="11"/>
              </w:numPr>
              <w:ind w:left="584" w:hanging="180"/>
              <w:rPr>
                <w:rFonts w:cs="Times New Roman"/>
              </w:rPr>
            </w:pPr>
            <w:r w:rsidRPr="00EE3151">
              <w:rPr>
                <w:rFonts w:cs="Times New Roman"/>
                <w:color w:val="000000" w:themeColor="text1"/>
              </w:rPr>
              <w:t xml:space="preserve">Responding to all communications from the clerkship leadership within 48 hours. </w:t>
            </w:r>
          </w:p>
        </w:tc>
        <w:tc>
          <w:tcPr>
            <w:tcW w:w="2155" w:type="dxa"/>
            <w:vAlign w:val="center"/>
          </w:tcPr>
          <w:p w14:paraId="190B46BE" w14:textId="77777777" w:rsidR="00BA191C" w:rsidRPr="00300EF8" w:rsidRDefault="00BA191C" w:rsidP="000723C2">
            <w:pPr>
              <w:jc w:val="center"/>
              <w:rPr>
                <w:rFonts w:cs="Times New Roman"/>
              </w:rPr>
            </w:pPr>
            <w:r w:rsidRPr="00300EF8">
              <w:rPr>
                <w:rFonts w:cs="Times New Roman"/>
                <w:color w:val="000000" w:themeColor="text1"/>
              </w:rPr>
              <w:t>5%</w:t>
            </w:r>
          </w:p>
        </w:tc>
      </w:tr>
      <w:tr w:rsidR="00BA191C" w:rsidRPr="00300EF8" w14:paraId="49A12B91" w14:textId="77777777" w:rsidTr="000723C2">
        <w:tc>
          <w:tcPr>
            <w:tcW w:w="7267" w:type="dxa"/>
          </w:tcPr>
          <w:p w14:paraId="3FCFED16" w14:textId="77777777" w:rsidR="004705D9" w:rsidRDefault="00BA191C" w:rsidP="004705D9">
            <w:pPr>
              <w:pStyle w:val="ListParagraph"/>
              <w:numPr>
                <w:ilvl w:val="0"/>
                <w:numId w:val="12"/>
              </w:numPr>
              <w:ind w:left="404"/>
              <w:rPr>
                <w:rFonts w:cs="Times New Roman"/>
              </w:rPr>
            </w:pPr>
            <w:r w:rsidRPr="00EE3151">
              <w:rPr>
                <w:rFonts w:cs="Times New Roman"/>
              </w:rPr>
              <w:t>Other:</w:t>
            </w:r>
          </w:p>
          <w:p w14:paraId="723AC7A7" w14:textId="77777777" w:rsidR="004705D9" w:rsidRDefault="004705D9" w:rsidP="004705D9">
            <w:pPr>
              <w:pStyle w:val="ListParagraph"/>
              <w:ind w:left="404"/>
              <w:rPr>
                <w:rFonts w:cs="Times New Roman"/>
              </w:rPr>
            </w:pPr>
          </w:p>
          <w:p w14:paraId="2AA8ED1F" w14:textId="77777777" w:rsidR="004705D9" w:rsidRDefault="004705D9" w:rsidP="004705D9">
            <w:pPr>
              <w:pStyle w:val="ListParagraph"/>
              <w:ind w:left="404"/>
              <w:rPr>
                <w:rFonts w:cs="Times New Roman"/>
              </w:rPr>
            </w:pPr>
          </w:p>
          <w:p w14:paraId="0B33D489" w14:textId="77777777" w:rsidR="004705D9" w:rsidRDefault="00BA191C" w:rsidP="004705D9">
            <w:pPr>
              <w:pStyle w:val="ListParagraph"/>
              <w:numPr>
                <w:ilvl w:val="1"/>
                <w:numId w:val="12"/>
              </w:numPr>
              <w:rPr>
                <w:rFonts w:cs="Times New Roman"/>
              </w:rPr>
            </w:pPr>
            <w:r w:rsidRPr="004705D9">
              <w:rPr>
                <w:rFonts w:cs="Times New Roman"/>
              </w:rPr>
              <w:t>All Required Clinical Encounter reports/logs</w:t>
            </w:r>
          </w:p>
          <w:p w14:paraId="7538C2EA" w14:textId="1D9A8059" w:rsidR="004705D9" w:rsidRDefault="00BA191C" w:rsidP="004705D9">
            <w:pPr>
              <w:pStyle w:val="ListParagraph"/>
              <w:numPr>
                <w:ilvl w:val="1"/>
                <w:numId w:val="12"/>
              </w:numPr>
              <w:rPr>
                <w:rFonts w:cs="Times New Roman"/>
              </w:rPr>
            </w:pPr>
            <w:r w:rsidRPr="004705D9">
              <w:rPr>
                <w:rFonts w:cs="Times New Roman"/>
              </w:rPr>
              <w:t>Mid-Rotation Feedback/Goal</w:t>
            </w:r>
            <w:r w:rsidR="004705D9">
              <w:rPr>
                <w:rFonts w:cs="Times New Roman"/>
              </w:rPr>
              <w:t>s</w:t>
            </w:r>
          </w:p>
          <w:p w14:paraId="2957E80B" w14:textId="77777777" w:rsidR="00BA191C" w:rsidRDefault="00BA191C" w:rsidP="004705D9">
            <w:pPr>
              <w:pStyle w:val="ListParagraph"/>
              <w:numPr>
                <w:ilvl w:val="1"/>
                <w:numId w:val="12"/>
              </w:numPr>
              <w:rPr>
                <w:rFonts w:cs="Times New Roman"/>
              </w:rPr>
            </w:pPr>
            <w:r w:rsidRPr="004705D9">
              <w:rPr>
                <w:rFonts w:cs="Times New Roman"/>
              </w:rPr>
              <w:t>On call sheet</w:t>
            </w:r>
          </w:p>
          <w:p w14:paraId="69C0F6FE" w14:textId="3CC6258D" w:rsidR="008C6373" w:rsidRPr="004705D9" w:rsidRDefault="008C6373" w:rsidP="004705D9">
            <w:pPr>
              <w:pStyle w:val="ListParagraph"/>
              <w:numPr>
                <w:ilvl w:val="1"/>
                <w:numId w:val="12"/>
              </w:numPr>
              <w:rPr>
                <w:rFonts w:cs="Times New Roman"/>
              </w:rPr>
            </w:pPr>
            <w:r>
              <w:rPr>
                <w:rFonts w:cs="Times New Roman"/>
              </w:rPr>
              <w:t>Reflections writing assignment</w:t>
            </w:r>
          </w:p>
        </w:tc>
        <w:tc>
          <w:tcPr>
            <w:tcW w:w="2155" w:type="dxa"/>
          </w:tcPr>
          <w:p w14:paraId="2AD066D6" w14:textId="77777777" w:rsidR="00BA191C" w:rsidRPr="00300EF8" w:rsidRDefault="00BA191C" w:rsidP="000723C2">
            <w:pPr>
              <w:jc w:val="center"/>
              <w:rPr>
                <w:rFonts w:cs="Times New Roman"/>
              </w:rPr>
            </w:pPr>
            <w:r w:rsidRPr="00300EF8">
              <w:rPr>
                <w:rFonts w:cs="Times New Roman"/>
              </w:rPr>
              <w:t>Satisfactory completion required</w:t>
            </w:r>
          </w:p>
          <w:p w14:paraId="1805DD30" w14:textId="77777777" w:rsidR="00BA191C" w:rsidRPr="00300EF8" w:rsidRDefault="00BA191C" w:rsidP="000723C2">
            <w:pPr>
              <w:jc w:val="center"/>
              <w:rPr>
                <w:rFonts w:cs="Times New Roman"/>
              </w:rPr>
            </w:pPr>
            <w:r w:rsidRPr="00300EF8">
              <w:rPr>
                <w:rFonts w:cs="Times New Roman"/>
              </w:rPr>
              <w:sym w:font="Wingdings" w:char="F0FC"/>
            </w:r>
          </w:p>
          <w:p w14:paraId="34032BD1" w14:textId="77777777" w:rsidR="00BA191C" w:rsidRPr="00300EF8" w:rsidRDefault="00BA191C" w:rsidP="000723C2">
            <w:pPr>
              <w:jc w:val="center"/>
              <w:rPr>
                <w:rFonts w:cs="Times New Roman"/>
              </w:rPr>
            </w:pPr>
            <w:r w:rsidRPr="00300EF8">
              <w:rPr>
                <w:rFonts w:cs="Times New Roman"/>
              </w:rPr>
              <w:sym w:font="Wingdings" w:char="F0FC"/>
            </w:r>
          </w:p>
          <w:p w14:paraId="78B4BF4C" w14:textId="77777777" w:rsidR="00BA191C" w:rsidRPr="00300EF8" w:rsidRDefault="00BA191C" w:rsidP="000723C2">
            <w:pPr>
              <w:jc w:val="center"/>
              <w:rPr>
                <w:rFonts w:cs="Times New Roman"/>
              </w:rPr>
            </w:pPr>
            <w:r w:rsidRPr="00300EF8">
              <w:rPr>
                <w:rFonts w:cs="Times New Roman"/>
              </w:rPr>
              <w:sym w:font="Wingdings" w:char="F0FC"/>
            </w:r>
          </w:p>
          <w:p w14:paraId="491BC6A9" w14:textId="77777777" w:rsidR="00BA191C" w:rsidRPr="00300EF8" w:rsidRDefault="00BA191C" w:rsidP="000723C2">
            <w:pPr>
              <w:jc w:val="center"/>
              <w:rPr>
                <w:rFonts w:cs="Times New Roman"/>
              </w:rPr>
            </w:pPr>
            <w:r w:rsidRPr="00300EF8">
              <w:rPr>
                <w:rFonts w:cs="Times New Roman"/>
              </w:rPr>
              <w:sym w:font="Wingdings" w:char="F0FC"/>
            </w:r>
          </w:p>
        </w:tc>
      </w:tr>
    </w:tbl>
    <w:p w14:paraId="47114247" w14:textId="77777777" w:rsidR="00BA191C" w:rsidRPr="00300EF8" w:rsidRDefault="00BA191C" w:rsidP="00BA191C">
      <w:pPr>
        <w:autoSpaceDE w:val="0"/>
        <w:autoSpaceDN w:val="0"/>
        <w:adjustRightInd w:val="0"/>
        <w:spacing w:after="0"/>
        <w:jc w:val="both"/>
        <w:rPr>
          <w:rFonts w:eastAsia="TimesNewRomanPSMT" w:cs="Times New Roman"/>
          <w:color w:val="000000"/>
        </w:rPr>
      </w:pPr>
    </w:p>
    <w:p w14:paraId="7C286725" w14:textId="77777777" w:rsidR="00BA191C" w:rsidRPr="00300EF8" w:rsidRDefault="00BA191C" w:rsidP="00BA191C">
      <w:pPr>
        <w:autoSpaceDE w:val="0"/>
        <w:autoSpaceDN w:val="0"/>
        <w:adjustRightInd w:val="0"/>
        <w:spacing w:after="0"/>
        <w:jc w:val="both"/>
        <w:rPr>
          <w:rFonts w:eastAsia="TimesNewRomanPSMT" w:cs="Times New Roman"/>
          <w:color w:val="000000"/>
        </w:rPr>
      </w:pPr>
      <w:r w:rsidRPr="00300EF8">
        <w:rPr>
          <w:rFonts w:eastAsia="TimesNewRomanPSMT" w:cs="Times New Roman"/>
          <w:color w:val="000000"/>
        </w:rPr>
        <w:t>The final clerkship grade is determined by your overall score, rounded to the nearest whole number, and students must also achieve a minimum NBME score for a final grade of Pass, High Pass or Honors:</w:t>
      </w:r>
    </w:p>
    <w:tbl>
      <w:tblPr>
        <w:tblW w:w="94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4325"/>
        <w:gridCol w:w="3960"/>
      </w:tblGrid>
      <w:tr w:rsidR="00BA191C" w:rsidRPr="00300EF8" w14:paraId="59481546" w14:textId="77777777" w:rsidTr="000723C2">
        <w:trPr>
          <w:trHeight w:val="120"/>
        </w:trPr>
        <w:tc>
          <w:tcPr>
            <w:tcW w:w="9455" w:type="dxa"/>
            <w:gridSpan w:val="3"/>
            <w:tcMar>
              <w:top w:w="0" w:type="dxa"/>
              <w:left w:w="108" w:type="dxa"/>
              <w:bottom w:w="0" w:type="dxa"/>
              <w:right w:w="108" w:type="dxa"/>
            </w:tcMar>
          </w:tcPr>
          <w:p w14:paraId="3509EFFA" w14:textId="77777777" w:rsidR="00BA191C" w:rsidRPr="00300EF8" w:rsidRDefault="00BA191C" w:rsidP="000723C2">
            <w:pPr>
              <w:spacing w:after="0" w:line="120" w:lineRule="atLeast"/>
              <w:ind w:left="-29"/>
              <w:jc w:val="center"/>
              <w:rPr>
                <w:rFonts w:cs="Times New Roman"/>
                <w:b/>
                <w:bCs/>
              </w:rPr>
            </w:pPr>
            <w:r w:rsidRPr="00300EF8">
              <w:rPr>
                <w:rFonts w:cs="Times New Roman"/>
                <w:b/>
                <w:bCs/>
              </w:rPr>
              <w:lastRenderedPageBreak/>
              <w:t>Neurology</w:t>
            </w:r>
          </w:p>
        </w:tc>
      </w:tr>
      <w:tr w:rsidR="00BA191C" w:rsidRPr="00300EF8" w14:paraId="3390E3D3" w14:textId="77777777" w:rsidTr="000723C2">
        <w:trPr>
          <w:trHeight w:val="120"/>
        </w:trPr>
        <w:tc>
          <w:tcPr>
            <w:tcW w:w="1170" w:type="dxa"/>
            <w:tcMar>
              <w:top w:w="0" w:type="dxa"/>
              <w:left w:w="108" w:type="dxa"/>
              <w:bottom w:w="0" w:type="dxa"/>
              <w:right w:w="108" w:type="dxa"/>
            </w:tcMar>
          </w:tcPr>
          <w:p w14:paraId="3D64F4E6" w14:textId="77777777" w:rsidR="00BA191C" w:rsidRPr="00300EF8" w:rsidRDefault="00BA191C" w:rsidP="000723C2">
            <w:pPr>
              <w:ind w:right="-18"/>
              <w:jc w:val="right"/>
              <w:rPr>
                <w:rFonts w:cs="Times New Roman"/>
                <w:b/>
                <w:bCs/>
              </w:rPr>
            </w:pPr>
          </w:p>
        </w:tc>
        <w:tc>
          <w:tcPr>
            <w:tcW w:w="4325" w:type="dxa"/>
            <w:tcMar>
              <w:top w:w="0" w:type="dxa"/>
              <w:left w:w="108" w:type="dxa"/>
              <w:bottom w:w="0" w:type="dxa"/>
              <w:right w:w="108" w:type="dxa"/>
            </w:tcMar>
            <w:vAlign w:val="bottom"/>
            <w:hideMark/>
          </w:tcPr>
          <w:p w14:paraId="6513E68E" w14:textId="77777777" w:rsidR="00BA191C" w:rsidRPr="00300EF8" w:rsidRDefault="00BA191C" w:rsidP="000723C2">
            <w:pPr>
              <w:spacing w:line="120" w:lineRule="atLeast"/>
              <w:ind w:left="-108"/>
              <w:jc w:val="center"/>
              <w:rPr>
                <w:rFonts w:cs="Times New Roman"/>
                <w:b/>
                <w:bCs/>
              </w:rPr>
            </w:pPr>
            <w:r w:rsidRPr="00300EF8">
              <w:rPr>
                <w:rFonts w:cs="Times New Roman"/>
                <w:b/>
                <w:bCs/>
              </w:rPr>
              <w:t>Overall Score cut off for each grade</w:t>
            </w:r>
          </w:p>
        </w:tc>
        <w:tc>
          <w:tcPr>
            <w:tcW w:w="3960" w:type="dxa"/>
            <w:tcMar>
              <w:top w:w="0" w:type="dxa"/>
              <w:left w:w="108" w:type="dxa"/>
              <w:bottom w:w="0" w:type="dxa"/>
              <w:right w:w="108" w:type="dxa"/>
            </w:tcMar>
            <w:hideMark/>
          </w:tcPr>
          <w:p w14:paraId="4780CEF8" w14:textId="77777777" w:rsidR="00BA191C" w:rsidRPr="00300EF8" w:rsidRDefault="00BA191C" w:rsidP="000723C2">
            <w:pPr>
              <w:spacing w:line="120" w:lineRule="atLeast"/>
              <w:ind w:left="-24"/>
              <w:jc w:val="center"/>
              <w:rPr>
                <w:rFonts w:cs="Times New Roman"/>
                <w:b/>
                <w:bCs/>
              </w:rPr>
            </w:pPr>
            <w:r w:rsidRPr="00300EF8">
              <w:rPr>
                <w:rFonts w:cs="Times New Roman"/>
                <w:b/>
                <w:bCs/>
              </w:rPr>
              <w:t>Minimum NBME Subject Exam Score for Grade of Pass, High Pass or Honors</w:t>
            </w:r>
          </w:p>
        </w:tc>
      </w:tr>
      <w:tr w:rsidR="00BA191C" w:rsidRPr="00300EF8" w14:paraId="09947088" w14:textId="77777777" w:rsidTr="000723C2">
        <w:trPr>
          <w:trHeight w:val="120"/>
        </w:trPr>
        <w:tc>
          <w:tcPr>
            <w:tcW w:w="1170" w:type="dxa"/>
            <w:tcMar>
              <w:top w:w="0" w:type="dxa"/>
              <w:left w:w="108" w:type="dxa"/>
              <w:bottom w:w="0" w:type="dxa"/>
              <w:right w:w="108" w:type="dxa"/>
            </w:tcMar>
            <w:hideMark/>
          </w:tcPr>
          <w:p w14:paraId="5880E66D" w14:textId="77777777" w:rsidR="00BA191C" w:rsidRPr="00300EF8" w:rsidRDefault="00BA191C" w:rsidP="000723C2">
            <w:pPr>
              <w:spacing w:line="120" w:lineRule="atLeast"/>
              <w:ind w:right="-18"/>
              <w:jc w:val="right"/>
              <w:rPr>
                <w:rFonts w:cs="Times New Roman"/>
                <w:b/>
                <w:bCs/>
              </w:rPr>
            </w:pPr>
            <w:r w:rsidRPr="00300EF8">
              <w:rPr>
                <w:rFonts w:cs="Times New Roman"/>
                <w:b/>
                <w:bCs/>
              </w:rPr>
              <w:t>Honors</w:t>
            </w:r>
          </w:p>
        </w:tc>
        <w:tc>
          <w:tcPr>
            <w:tcW w:w="4325" w:type="dxa"/>
            <w:tcMar>
              <w:top w:w="0" w:type="dxa"/>
              <w:left w:w="108" w:type="dxa"/>
              <w:bottom w:w="0" w:type="dxa"/>
              <w:right w:w="108" w:type="dxa"/>
            </w:tcMar>
            <w:vAlign w:val="bottom"/>
            <w:hideMark/>
          </w:tcPr>
          <w:p w14:paraId="6414B618" w14:textId="77777777" w:rsidR="00BA191C" w:rsidRPr="00EE3151" w:rsidRDefault="00BA191C" w:rsidP="000723C2">
            <w:pPr>
              <w:spacing w:line="120" w:lineRule="atLeast"/>
              <w:jc w:val="center"/>
              <w:rPr>
                <w:rFonts w:cs="Times New Roman"/>
                <w:b/>
                <w:bCs/>
              </w:rPr>
            </w:pPr>
            <w:r w:rsidRPr="00EE3151">
              <w:rPr>
                <w:rFonts w:ascii="Calibri" w:hAnsi="Calibri" w:cs="Calibri"/>
                <w:color w:val="000000"/>
              </w:rPr>
              <w:t>93+</w:t>
            </w:r>
          </w:p>
        </w:tc>
        <w:tc>
          <w:tcPr>
            <w:tcW w:w="3960" w:type="dxa"/>
            <w:vMerge w:val="restart"/>
            <w:tcMar>
              <w:top w:w="0" w:type="dxa"/>
              <w:left w:w="108" w:type="dxa"/>
              <w:bottom w:w="0" w:type="dxa"/>
              <w:right w:w="108" w:type="dxa"/>
            </w:tcMar>
            <w:vAlign w:val="center"/>
            <w:hideMark/>
          </w:tcPr>
          <w:p w14:paraId="099A9009" w14:textId="5097BE0E" w:rsidR="00BA191C" w:rsidRPr="00300EF8" w:rsidRDefault="00BA191C" w:rsidP="000723C2">
            <w:pPr>
              <w:spacing w:line="120" w:lineRule="atLeast"/>
              <w:jc w:val="center"/>
              <w:rPr>
                <w:rFonts w:cs="Times New Roman"/>
                <w:b/>
                <w:bCs/>
              </w:rPr>
            </w:pPr>
            <w:r w:rsidRPr="00EE3151">
              <w:rPr>
                <w:rFonts w:cs="Times New Roman"/>
                <w:b/>
                <w:bCs/>
              </w:rPr>
              <w:t>6</w:t>
            </w:r>
            <w:r w:rsidR="007943CE">
              <w:rPr>
                <w:rFonts w:cs="Times New Roman"/>
                <w:b/>
                <w:bCs/>
              </w:rPr>
              <w:t>2</w:t>
            </w:r>
          </w:p>
        </w:tc>
      </w:tr>
      <w:tr w:rsidR="00BA191C" w:rsidRPr="00300EF8" w14:paraId="5902F90C" w14:textId="77777777" w:rsidTr="000723C2">
        <w:trPr>
          <w:trHeight w:val="60"/>
        </w:trPr>
        <w:tc>
          <w:tcPr>
            <w:tcW w:w="1170" w:type="dxa"/>
            <w:tcMar>
              <w:top w:w="0" w:type="dxa"/>
              <w:left w:w="108" w:type="dxa"/>
              <w:bottom w:w="0" w:type="dxa"/>
              <w:right w:w="108" w:type="dxa"/>
            </w:tcMar>
            <w:hideMark/>
          </w:tcPr>
          <w:p w14:paraId="1EADBAEB" w14:textId="77777777" w:rsidR="00BA191C" w:rsidRPr="00300EF8" w:rsidRDefault="00BA191C" w:rsidP="000723C2">
            <w:pPr>
              <w:spacing w:line="120" w:lineRule="atLeast"/>
              <w:ind w:right="-18"/>
              <w:jc w:val="right"/>
              <w:rPr>
                <w:rFonts w:cs="Times New Roman"/>
                <w:b/>
                <w:bCs/>
              </w:rPr>
            </w:pPr>
            <w:r w:rsidRPr="00300EF8">
              <w:rPr>
                <w:rFonts w:cs="Times New Roman"/>
                <w:b/>
                <w:bCs/>
              </w:rPr>
              <w:t>High Pass</w:t>
            </w:r>
          </w:p>
        </w:tc>
        <w:tc>
          <w:tcPr>
            <w:tcW w:w="4325" w:type="dxa"/>
            <w:tcMar>
              <w:top w:w="0" w:type="dxa"/>
              <w:left w:w="108" w:type="dxa"/>
              <w:bottom w:w="0" w:type="dxa"/>
              <w:right w:w="108" w:type="dxa"/>
            </w:tcMar>
            <w:vAlign w:val="bottom"/>
            <w:hideMark/>
          </w:tcPr>
          <w:p w14:paraId="09E894FA" w14:textId="77777777" w:rsidR="00BA191C" w:rsidRPr="00EE3151" w:rsidRDefault="00BA191C" w:rsidP="000723C2">
            <w:pPr>
              <w:spacing w:line="120" w:lineRule="atLeast"/>
              <w:jc w:val="center"/>
              <w:rPr>
                <w:rFonts w:cs="Times New Roman"/>
                <w:b/>
                <w:bCs/>
              </w:rPr>
            </w:pPr>
            <w:r w:rsidRPr="00EE3151">
              <w:rPr>
                <w:rFonts w:ascii="Calibri" w:hAnsi="Calibri" w:cs="Calibri"/>
                <w:color w:val="000000"/>
              </w:rPr>
              <w:t>76 - 92</w:t>
            </w:r>
          </w:p>
        </w:tc>
        <w:tc>
          <w:tcPr>
            <w:tcW w:w="3960" w:type="dxa"/>
            <w:vMerge/>
            <w:tcMar>
              <w:top w:w="0" w:type="dxa"/>
              <w:left w:w="108" w:type="dxa"/>
              <w:bottom w:w="0" w:type="dxa"/>
              <w:right w:w="108" w:type="dxa"/>
            </w:tcMar>
            <w:vAlign w:val="center"/>
            <w:hideMark/>
          </w:tcPr>
          <w:p w14:paraId="3AA7F8DD" w14:textId="77777777" w:rsidR="00BA191C" w:rsidRPr="00300EF8" w:rsidRDefault="00BA191C" w:rsidP="000723C2">
            <w:pPr>
              <w:spacing w:line="120" w:lineRule="atLeast"/>
              <w:jc w:val="center"/>
              <w:rPr>
                <w:rFonts w:cs="Times New Roman"/>
                <w:b/>
                <w:bCs/>
              </w:rPr>
            </w:pPr>
          </w:p>
        </w:tc>
      </w:tr>
      <w:tr w:rsidR="00BA191C" w:rsidRPr="00300EF8" w14:paraId="21CE3B2D" w14:textId="77777777" w:rsidTr="000723C2">
        <w:trPr>
          <w:trHeight w:val="120"/>
        </w:trPr>
        <w:tc>
          <w:tcPr>
            <w:tcW w:w="1170" w:type="dxa"/>
            <w:tcMar>
              <w:top w:w="0" w:type="dxa"/>
              <w:left w:w="108" w:type="dxa"/>
              <w:bottom w:w="0" w:type="dxa"/>
              <w:right w:w="108" w:type="dxa"/>
            </w:tcMar>
            <w:hideMark/>
          </w:tcPr>
          <w:p w14:paraId="62191521" w14:textId="77777777" w:rsidR="00BA191C" w:rsidRPr="00300EF8" w:rsidRDefault="00BA191C" w:rsidP="000723C2">
            <w:pPr>
              <w:spacing w:line="120" w:lineRule="atLeast"/>
              <w:ind w:right="-18"/>
              <w:jc w:val="right"/>
              <w:rPr>
                <w:rFonts w:cs="Times New Roman"/>
                <w:b/>
                <w:bCs/>
              </w:rPr>
            </w:pPr>
            <w:r w:rsidRPr="00300EF8">
              <w:rPr>
                <w:rFonts w:cs="Times New Roman"/>
                <w:b/>
                <w:bCs/>
              </w:rPr>
              <w:t>Pass</w:t>
            </w:r>
          </w:p>
        </w:tc>
        <w:tc>
          <w:tcPr>
            <w:tcW w:w="4325" w:type="dxa"/>
            <w:tcMar>
              <w:top w:w="0" w:type="dxa"/>
              <w:left w:w="108" w:type="dxa"/>
              <w:bottom w:w="0" w:type="dxa"/>
              <w:right w:w="108" w:type="dxa"/>
            </w:tcMar>
            <w:vAlign w:val="bottom"/>
            <w:hideMark/>
          </w:tcPr>
          <w:p w14:paraId="774C6FAC" w14:textId="77777777" w:rsidR="00BA191C" w:rsidRPr="00EE3151" w:rsidRDefault="00BA191C" w:rsidP="000723C2">
            <w:pPr>
              <w:spacing w:line="120" w:lineRule="atLeast"/>
              <w:jc w:val="center"/>
              <w:rPr>
                <w:rFonts w:cs="Times New Roman"/>
                <w:b/>
                <w:bCs/>
              </w:rPr>
            </w:pPr>
            <w:r w:rsidRPr="00EE3151">
              <w:rPr>
                <w:rFonts w:ascii="Calibri" w:hAnsi="Calibri" w:cs="Calibri"/>
                <w:color w:val="000000"/>
              </w:rPr>
              <w:t>68 - 75</w:t>
            </w:r>
          </w:p>
        </w:tc>
        <w:tc>
          <w:tcPr>
            <w:tcW w:w="3960" w:type="dxa"/>
            <w:vMerge/>
            <w:vAlign w:val="center"/>
            <w:hideMark/>
          </w:tcPr>
          <w:p w14:paraId="4A650DC6" w14:textId="77777777" w:rsidR="00BA191C" w:rsidRPr="00300EF8" w:rsidRDefault="00BA191C" w:rsidP="000723C2">
            <w:pPr>
              <w:rPr>
                <w:rFonts w:cs="Times New Roman"/>
                <w:b/>
                <w:bCs/>
              </w:rPr>
            </w:pPr>
          </w:p>
        </w:tc>
      </w:tr>
      <w:tr w:rsidR="00BA191C" w:rsidRPr="00300EF8" w14:paraId="29F14EB1" w14:textId="77777777" w:rsidTr="000723C2">
        <w:trPr>
          <w:trHeight w:val="120"/>
        </w:trPr>
        <w:tc>
          <w:tcPr>
            <w:tcW w:w="1170" w:type="dxa"/>
            <w:tcMar>
              <w:top w:w="0" w:type="dxa"/>
              <w:left w:w="108" w:type="dxa"/>
              <w:bottom w:w="0" w:type="dxa"/>
              <w:right w:w="108" w:type="dxa"/>
            </w:tcMar>
            <w:hideMark/>
          </w:tcPr>
          <w:p w14:paraId="7FC0E371" w14:textId="77777777" w:rsidR="00BA191C" w:rsidRPr="00300EF8" w:rsidRDefault="00BA191C" w:rsidP="000723C2">
            <w:pPr>
              <w:spacing w:line="120" w:lineRule="atLeast"/>
              <w:ind w:right="-18"/>
              <w:jc w:val="right"/>
              <w:rPr>
                <w:rFonts w:cs="Times New Roman"/>
                <w:b/>
                <w:bCs/>
              </w:rPr>
            </w:pPr>
            <w:r w:rsidRPr="00300EF8">
              <w:rPr>
                <w:rFonts w:cs="Times New Roman"/>
                <w:b/>
                <w:bCs/>
              </w:rPr>
              <w:t>Fail</w:t>
            </w:r>
          </w:p>
        </w:tc>
        <w:tc>
          <w:tcPr>
            <w:tcW w:w="4325" w:type="dxa"/>
            <w:tcMar>
              <w:top w:w="0" w:type="dxa"/>
              <w:left w:w="108" w:type="dxa"/>
              <w:bottom w:w="0" w:type="dxa"/>
              <w:right w:w="108" w:type="dxa"/>
            </w:tcMar>
            <w:vAlign w:val="bottom"/>
            <w:hideMark/>
          </w:tcPr>
          <w:p w14:paraId="25E26BCD" w14:textId="77777777" w:rsidR="00BA191C" w:rsidRPr="00EE3151" w:rsidRDefault="00BA191C" w:rsidP="000723C2">
            <w:pPr>
              <w:spacing w:line="120" w:lineRule="atLeast"/>
              <w:jc w:val="center"/>
              <w:rPr>
                <w:rFonts w:cs="Times New Roman"/>
                <w:b/>
                <w:bCs/>
              </w:rPr>
            </w:pPr>
            <w:r w:rsidRPr="00EE3151">
              <w:rPr>
                <w:rFonts w:ascii="Calibri" w:hAnsi="Calibri" w:cs="Calibri"/>
                <w:color w:val="000000"/>
              </w:rPr>
              <w:t>67 or below</w:t>
            </w:r>
          </w:p>
        </w:tc>
        <w:tc>
          <w:tcPr>
            <w:tcW w:w="3960" w:type="dxa"/>
            <w:shd w:val="clear" w:color="auto" w:fill="D9D9D9"/>
            <w:tcMar>
              <w:top w:w="0" w:type="dxa"/>
              <w:left w:w="108" w:type="dxa"/>
              <w:bottom w:w="0" w:type="dxa"/>
              <w:right w:w="108" w:type="dxa"/>
            </w:tcMar>
          </w:tcPr>
          <w:p w14:paraId="7A4E53C9" w14:textId="77777777" w:rsidR="00BA191C" w:rsidRPr="00300EF8" w:rsidRDefault="00BA191C" w:rsidP="000723C2">
            <w:pPr>
              <w:jc w:val="center"/>
              <w:rPr>
                <w:rFonts w:cs="Times New Roman"/>
                <w:b/>
                <w:bCs/>
              </w:rPr>
            </w:pPr>
          </w:p>
        </w:tc>
      </w:tr>
    </w:tbl>
    <w:p w14:paraId="29649BC4" w14:textId="77777777" w:rsidR="00BA191C" w:rsidRPr="00300EF8" w:rsidRDefault="00BA191C" w:rsidP="00BA191C">
      <w:pPr>
        <w:autoSpaceDE w:val="0"/>
        <w:autoSpaceDN w:val="0"/>
        <w:adjustRightInd w:val="0"/>
        <w:spacing w:after="0"/>
        <w:ind w:left="720"/>
        <w:rPr>
          <w:rFonts w:cs="Times New Roman"/>
          <w:szCs w:val="24"/>
        </w:rPr>
      </w:pPr>
    </w:p>
    <w:p w14:paraId="13B88247" w14:textId="29A5365E" w:rsidR="00BA191C" w:rsidRPr="00300EF8" w:rsidRDefault="00BA191C" w:rsidP="00BA191C">
      <w:pPr>
        <w:spacing w:after="0"/>
        <w:jc w:val="both"/>
        <w:rPr>
          <w:rFonts w:cs="Times New Roman"/>
          <w:iCs/>
          <w:color w:val="000000"/>
        </w:rPr>
      </w:pPr>
      <w:r w:rsidRPr="00300EF8">
        <w:rPr>
          <w:rFonts w:cs="Times New Roman"/>
          <w:b/>
          <w:bCs/>
          <w:szCs w:val="24"/>
        </w:rPr>
        <w:t>Eligibility Criteria for Faculty and Resident Supervisors to Submit an Evaluation of Student Performance:</w:t>
      </w:r>
      <w:r w:rsidRPr="00300EF8">
        <w:rPr>
          <w:rFonts w:cs="Times New Roman"/>
          <w:szCs w:val="24"/>
        </w:rPr>
        <w:t xml:space="preserve"> </w:t>
      </w:r>
      <w:r w:rsidRPr="00300EF8">
        <w:rPr>
          <w:rFonts w:cs="Times New Roman"/>
        </w:rPr>
        <w:t xml:space="preserve">All attendings and residents who work with a student for a minimum of </w:t>
      </w:r>
      <w:r w:rsidR="004705D9">
        <w:rPr>
          <w:rFonts w:cs="Times New Roman"/>
        </w:rPr>
        <w:t>5 total days</w:t>
      </w:r>
      <w:r w:rsidRPr="00300EF8">
        <w:rPr>
          <w:rFonts w:cs="Times New Roman"/>
        </w:rPr>
        <w:t>. At least one attending evaluation or the evaluation compiled by the on-site director is required to generate a grade.</w:t>
      </w:r>
      <w:r w:rsidRPr="00300EF8">
        <w:rPr>
          <w:rFonts w:cs="Times New Roman"/>
          <w:iCs/>
          <w:color w:val="000000"/>
        </w:rPr>
        <w:t xml:space="preserve"> </w:t>
      </w:r>
      <w:r w:rsidRPr="00300EF8">
        <w:rPr>
          <w:rFonts w:cs="Times New Roman"/>
        </w:rPr>
        <w:t xml:space="preserve">KSOM health professionals who provide health and psychiatric/psychological services to a medical student cannot be involved in the academic assessment or promotion of the medical student receiving those services. Please see the </w:t>
      </w:r>
      <w:hyperlink r:id="rId33" w:history="1">
        <w:r w:rsidRPr="00300EF8">
          <w:rPr>
            <w:rStyle w:val="Hyperlink"/>
            <w:rFonts w:cs="Times New Roman"/>
          </w:rPr>
          <w:t>Supervision of Student Performance by Healthcare Providers</w:t>
        </w:r>
      </w:hyperlink>
      <w:r w:rsidRPr="00300EF8">
        <w:rPr>
          <w:rFonts w:cs="Times New Roman"/>
        </w:rPr>
        <w:t xml:space="preserve"> policy for more information.</w:t>
      </w:r>
    </w:p>
    <w:p w14:paraId="286A89A1" w14:textId="77777777" w:rsidR="00BA191C" w:rsidRPr="00300EF8" w:rsidRDefault="00BA191C" w:rsidP="00BA191C">
      <w:pPr>
        <w:autoSpaceDE w:val="0"/>
        <w:autoSpaceDN w:val="0"/>
        <w:adjustRightInd w:val="0"/>
        <w:spacing w:after="0"/>
        <w:rPr>
          <w:rFonts w:cs="Times New Roman"/>
          <w:b/>
          <w:bCs/>
        </w:rPr>
      </w:pPr>
    </w:p>
    <w:p w14:paraId="1A2EA2EF" w14:textId="77777777" w:rsidR="00BA191C" w:rsidRPr="00300EF8" w:rsidRDefault="00BA191C" w:rsidP="00BA191C">
      <w:pPr>
        <w:autoSpaceDE w:val="0"/>
        <w:autoSpaceDN w:val="0"/>
        <w:adjustRightInd w:val="0"/>
        <w:spacing w:after="0"/>
        <w:rPr>
          <w:rFonts w:cs="Times New Roman"/>
        </w:rPr>
      </w:pPr>
      <w:r w:rsidRPr="00300EF8">
        <w:rPr>
          <w:rFonts w:cs="Times New Roman"/>
          <w:b/>
          <w:bCs/>
        </w:rPr>
        <w:t>OSCE and NBME Subject Exam Logistics</w:t>
      </w:r>
      <w:r w:rsidRPr="00EE3151">
        <w:rPr>
          <w:rFonts w:cs="Times New Roman"/>
          <w:b/>
          <w:bCs/>
        </w:rPr>
        <w:t>:</w:t>
      </w:r>
      <w:r w:rsidRPr="00EE3151">
        <w:rPr>
          <w:rFonts w:cs="Times New Roman"/>
        </w:rPr>
        <w:t xml:space="preserve"> The Neurology Clerkship OSCE and NBME subject exam will take place on </w:t>
      </w:r>
      <w:r w:rsidRPr="00EE3151">
        <w:rPr>
          <w:rFonts w:cs="Times New Roman"/>
          <w:u w:val="single"/>
        </w:rPr>
        <w:t>Friday</w:t>
      </w:r>
      <w:r w:rsidRPr="00EE3151">
        <w:rPr>
          <w:rFonts w:cs="Times New Roman"/>
        </w:rPr>
        <w:t xml:space="preserve"> during Week 4 of the rotation. The OSCE will consist of two stations that focus on neurological cases.  Each station will consist</w:t>
      </w:r>
      <w:r w:rsidRPr="00300EF8">
        <w:rPr>
          <w:rFonts w:cs="Times New Roman"/>
        </w:rPr>
        <w:t xml:space="preserve"> of a 15-minute standardized patient encounter followed by a 10-minute post-encounter exercise.  Detailed instructions will be provided to you the week before the OSCE. </w:t>
      </w:r>
    </w:p>
    <w:p w14:paraId="0A2D5C35" w14:textId="77777777" w:rsidR="00BA191C" w:rsidRPr="00300EF8" w:rsidRDefault="00BA191C" w:rsidP="00BA191C">
      <w:pPr>
        <w:autoSpaceDE w:val="0"/>
        <w:autoSpaceDN w:val="0"/>
        <w:adjustRightInd w:val="0"/>
        <w:spacing w:after="0"/>
        <w:rPr>
          <w:rFonts w:cs="Times New Roman"/>
        </w:rPr>
      </w:pPr>
    </w:p>
    <w:p w14:paraId="09370545" w14:textId="68E423C4" w:rsidR="00BA191C" w:rsidRPr="00300EF8" w:rsidRDefault="00BA191C" w:rsidP="00BA191C">
      <w:pPr>
        <w:pStyle w:val="ListParagraph"/>
        <w:autoSpaceDE w:val="0"/>
        <w:autoSpaceDN w:val="0"/>
        <w:adjustRightInd w:val="0"/>
        <w:spacing w:after="0"/>
        <w:ind w:left="0"/>
        <w:jc w:val="both"/>
        <w:rPr>
          <w:rFonts w:eastAsia="TimesNewRomanPSMT" w:cs="Times New Roman"/>
          <w:color w:val="000000"/>
          <w:szCs w:val="24"/>
        </w:rPr>
      </w:pPr>
      <w:r w:rsidRPr="00300EF8">
        <w:rPr>
          <w:rFonts w:cs="Times New Roman"/>
          <w:b/>
          <w:szCs w:val="24"/>
        </w:rPr>
        <w:t>Mid-Rotation Feedback:</w:t>
      </w:r>
      <w:r w:rsidRPr="00300EF8">
        <w:rPr>
          <w:rFonts w:cs="Times New Roman"/>
          <w:szCs w:val="24"/>
        </w:rPr>
        <w:t xml:space="preserve"> </w:t>
      </w:r>
      <w:r w:rsidRPr="00300EF8">
        <w:rPr>
          <w:rFonts w:eastAsia="TimesNewRomanPSMT" w:cs="Times New Roman"/>
          <w:color w:val="000000"/>
          <w:szCs w:val="24"/>
        </w:rPr>
        <w:t xml:space="preserve">The Mid-Rotation Feedback form asks each student to establish goals for the remainder of the clerkship, with help from clinical preceptor or attending.  Completing the Feedback form is also an opportunity for the student to receive feedback from the preceptor, attending, or in some cases a senior resident.  The student’s final evaluation will ask for self-evaluation of success in reaching those mid-rotation goals. Please be as thoughtful as possible in designating these goals. The Mid-Rotation Feedback form should be uploaded to </w:t>
      </w:r>
      <w:proofErr w:type="spellStart"/>
      <w:r w:rsidR="008C6373">
        <w:rPr>
          <w:rFonts w:eastAsia="TimesNewRomanPSMT" w:cs="Times New Roman"/>
          <w:color w:val="000000"/>
          <w:szCs w:val="24"/>
        </w:rPr>
        <w:t>Elentra</w:t>
      </w:r>
      <w:proofErr w:type="spellEnd"/>
      <w:r w:rsidRPr="00300EF8">
        <w:rPr>
          <w:rFonts w:eastAsia="TimesNewRomanPSMT" w:cs="Times New Roman"/>
          <w:color w:val="000000"/>
          <w:szCs w:val="24"/>
        </w:rPr>
        <w:t xml:space="preserve"> on the Friday of the 2nd week of the rotation. This mid-rotation feedback is </w:t>
      </w:r>
      <w:r w:rsidRPr="00300EF8">
        <w:rPr>
          <w:rFonts w:cs="Times New Roman"/>
          <w:color w:val="000000"/>
          <w:szCs w:val="24"/>
        </w:rPr>
        <w:t>required but not graded.</w:t>
      </w:r>
    </w:p>
    <w:p w14:paraId="1ED1DB65" w14:textId="77777777" w:rsidR="00BA191C" w:rsidRPr="00300EF8" w:rsidRDefault="00BA191C" w:rsidP="00BA191C">
      <w:pPr>
        <w:spacing w:after="0"/>
        <w:rPr>
          <w:rFonts w:cs="Times New Roman"/>
          <w:b/>
        </w:rPr>
      </w:pPr>
    </w:p>
    <w:p w14:paraId="73DA756C" w14:textId="77777777" w:rsidR="00BA191C" w:rsidRPr="00300EF8" w:rsidRDefault="00BA191C" w:rsidP="00BA191C">
      <w:pPr>
        <w:autoSpaceDE w:val="0"/>
        <w:autoSpaceDN w:val="0"/>
        <w:adjustRightInd w:val="0"/>
        <w:spacing w:after="0"/>
        <w:jc w:val="both"/>
        <w:rPr>
          <w:rFonts w:eastAsia="TimesNewRomanPSMT" w:cs="Times New Roman"/>
          <w:color w:val="000000"/>
        </w:rPr>
      </w:pPr>
      <w:r w:rsidRPr="00300EF8">
        <w:rPr>
          <w:rFonts w:cs="Times New Roman"/>
          <w:b/>
        </w:rPr>
        <w:t>Passing the Clerkship:</w:t>
      </w:r>
      <w:r w:rsidRPr="00300EF8">
        <w:rPr>
          <w:rFonts w:cs="Times New Roman"/>
        </w:rPr>
        <w:t xml:space="preserve">  To receive a passing grade (Pass, High Pass, or Honor) for the clerkship, students must demonstrate minimum competence based on their 1) overall clerkship performance; 2) the NBME subject exam performance; 3) the satisfactory completion of all required activities; and 4) the absence of unprofessional behaviors as outlined in the student handbook. Note: </w:t>
      </w:r>
      <w:r w:rsidRPr="00300EF8">
        <w:rPr>
          <w:rFonts w:eastAsia="TimesNewRomanPSMT" w:cs="Times New Roman"/>
          <w:color w:val="000000"/>
        </w:rPr>
        <w:t>Unexcused absence or other unprofessional conduct will preclude a final grade of Honors regardless of overall performance score.</w:t>
      </w:r>
    </w:p>
    <w:p w14:paraId="1ED7B83B" w14:textId="77777777" w:rsidR="00BA191C" w:rsidRPr="00300EF8" w:rsidRDefault="00BA191C" w:rsidP="00BA191C">
      <w:pPr>
        <w:numPr>
          <w:ilvl w:val="0"/>
          <w:numId w:val="7"/>
        </w:numPr>
        <w:spacing w:after="0"/>
        <w:rPr>
          <w:rFonts w:cs="Times New Roman"/>
          <w:color w:val="000000" w:themeColor="text1"/>
          <w:lang w:val="en"/>
        </w:rPr>
      </w:pPr>
      <w:r w:rsidRPr="00300EF8">
        <w:rPr>
          <w:rFonts w:cs="Times New Roman"/>
          <w:color w:val="000000" w:themeColor="text1"/>
          <w:lang w:val="en"/>
        </w:rPr>
        <w:t>Students who do not pass the NBME subject exam on their first attempt will be ineligible for Honors.</w:t>
      </w:r>
    </w:p>
    <w:p w14:paraId="54C37CFC" w14:textId="77777777" w:rsidR="00BA191C" w:rsidRPr="00300EF8" w:rsidRDefault="00BA191C" w:rsidP="00BA191C">
      <w:pPr>
        <w:numPr>
          <w:ilvl w:val="0"/>
          <w:numId w:val="7"/>
        </w:numPr>
        <w:spacing w:after="0"/>
        <w:rPr>
          <w:rFonts w:cs="Times New Roman"/>
          <w:color w:val="000000" w:themeColor="text1"/>
          <w:lang w:val="en"/>
        </w:rPr>
      </w:pPr>
      <w:r w:rsidRPr="00300EF8">
        <w:rPr>
          <w:rFonts w:cs="Times New Roman"/>
          <w:color w:val="000000" w:themeColor="text1"/>
          <w:lang w:val="en"/>
        </w:rPr>
        <w:t>Students who pass the retake exam (second attempt) are ineligible for Honors and will receive a grade of Pass (P) or High Pass (HP) based on their overall performance.</w:t>
      </w:r>
    </w:p>
    <w:p w14:paraId="6A9EA94F" w14:textId="77777777" w:rsidR="00BA191C" w:rsidRPr="00300EF8" w:rsidRDefault="00BA191C" w:rsidP="00BA191C">
      <w:pPr>
        <w:numPr>
          <w:ilvl w:val="0"/>
          <w:numId w:val="7"/>
        </w:numPr>
        <w:spacing w:after="0"/>
        <w:rPr>
          <w:rFonts w:cs="Times New Roman"/>
          <w:color w:val="000000" w:themeColor="text1"/>
          <w:lang w:val="en"/>
        </w:rPr>
      </w:pPr>
      <w:r w:rsidRPr="00300EF8">
        <w:rPr>
          <w:rFonts w:cs="Times New Roman"/>
          <w:color w:val="000000" w:themeColor="text1"/>
          <w:lang w:val="en"/>
        </w:rPr>
        <w:lastRenderedPageBreak/>
        <w:t>Students who fail the retake exam (second attempt) will continue to have a grade of Incomplete (I) noted on their transcript for that clerkship and will be required to sit for a second retake (third attempt) of the NBME subject exam.</w:t>
      </w:r>
    </w:p>
    <w:p w14:paraId="63D22CC4" w14:textId="77777777" w:rsidR="00BA191C" w:rsidRPr="00300EF8" w:rsidRDefault="00BA191C" w:rsidP="00BA191C">
      <w:pPr>
        <w:numPr>
          <w:ilvl w:val="0"/>
          <w:numId w:val="7"/>
        </w:numPr>
        <w:spacing w:after="0"/>
        <w:rPr>
          <w:rFonts w:cs="Times New Roman"/>
          <w:color w:val="000000" w:themeColor="text1"/>
          <w:lang w:val="en"/>
        </w:rPr>
      </w:pPr>
      <w:r w:rsidRPr="00300EF8">
        <w:rPr>
          <w:rFonts w:cs="Times New Roman"/>
          <w:color w:val="000000" w:themeColor="text1"/>
          <w:lang w:val="en"/>
        </w:rPr>
        <w:t>Students who pass the second retake exam (third attempt) are ineligible for a grade of HP or Honors and will receive a grade of “Pass” for the clerkship.</w:t>
      </w:r>
    </w:p>
    <w:p w14:paraId="110C38B8" w14:textId="77777777" w:rsidR="00BA191C" w:rsidRPr="00300EF8" w:rsidRDefault="00BA191C" w:rsidP="00BA191C">
      <w:pPr>
        <w:numPr>
          <w:ilvl w:val="0"/>
          <w:numId w:val="7"/>
        </w:numPr>
        <w:spacing w:after="0"/>
        <w:rPr>
          <w:rFonts w:cs="Times New Roman"/>
          <w:color w:val="000000" w:themeColor="text1"/>
          <w:lang w:val="en"/>
        </w:rPr>
      </w:pPr>
      <w:r w:rsidRPr="00300EF8">
        <w:rPr>
          <w:rFonts w:cs="Times New Roman"/>
          <w:color w:val="000000" w:themeColor="text1"/>
          <w:lang w:val="en"/>
        </w:rPr>
        <w:t>Students who fail the second retake exam (third attempt) will receive a grade of “Fail” (F) for the clerkship and must repeat the clerkship.</w:t>
      </w:r>
    </w:p>
    <w:p w14:paraId="1CE89255" w14:textId="0A0EDD1A" w:rsidR="00BA191C" w:rsidRDefault="00BA191C" w:rsidP="00BA191C">
      <w:pPr>
        <w:spacing w:after="0"/>
        <w:rPr>
          <w:rFonts w:cs="Times New Roman"/>
          <w:b/>
          <w:bCs/>
        </w:rPr>
      </w:pPr>
    </w:p>
    <w:p w14:paraId="7744F71F" w14:textId="6C479AE7" w:rsidR="00E221B0" w:rsidRPr="00300EF8" w:rsidRDefault="00E221B0" w:rsidP="00BA191C">
      <w:pPr>
        <w:spacing w:after="0"/>
        <w:rPr>
          <w:rFonts w:cs="Times New Roman"/>
          <w:b/>
          <w:bCs/>
        </w:rPr>
      </w:pPr>
      <w:r>
        <w:rPr>
          <w:rFonts w:cs="Times New Roman"/>
          <w:b/>
          <w:bCs/>
        </w:rPr>
        <w:t>Note: A student must earn at least 4/5 professionalism points in order to achieve the Honors distinction.</w:t>
      </w:r>
    </w:p>
    <w:p w14:paraId="21429628" w14:textId="77777777" w:rsidR="00BA191C" w:rsidRPr="00300EF8" w:rsidRDefault="00BA191C" w:rsidP="00BA191C">
      <w:pPr>
        <w:spacing w:after="0"/>
        <w:rPr>
          <w:rFonts w:cs="Times New Roman"/>
        </w:rPr>
      </w:pPr>
      <w:r w:rsidRPr="00300EF8">
        <w:rPr>
          <w:rFonts w:cs="Times New Roman"/>
          <w:b/>
          <w:bCs/>
        </w:rPr>
        <w:t xml:space="preserve">Fail: </w:t>
      </w:r>
      <w:r w:rsidRPr="00300EF8">
        <w:rPr>
          <w:rFonts w:cs="Times New Roman"/>
        </w:rPr>
        <w:t xml:space="preserve">A grade of Fail may be given in the following situations: 1) failure to demonstrate minimum competence based on overall clerkship performance, 2) inability to pass the NBME on three attempts, 3) any unprofessional behavior as outlined in the student handbook, 4) failure to resolve a grade of incomplete. </w:t>
      </w:r>
    </w:p>
    <w:p w14:paraId="128736C1" w14:textId="77777777" w:rsidR="00BA191C" w:rsidRPr="00300EF8" w:rsidRDefault="00BA191C" w:rsidP="00BA191C">
      <w:pPr>
        <w:spacing w:after="0"/>
        <w:rPr>
          <w:rFonts w:cs="Times New Roman"/>
          <w:b/>
          <w:bCs/>
        </w:rPr>
      </w:pPr>
    </w:p>
    <w:p w14:paraId="684C42C2" w14:textId="77777777" w:rsidR="00BA191C" w:rsidRPr="00300EF8" w:rsidRDefault="00BA191C" w:rsidP="00BA191C">
      <w:pPr>
        <w:autoSpaceDE w:val="0"/>
        <w:autoSpaceDN w:val="0"/>
        <w:adjustRightInd w:val="0"/>
        <w:spacing w:after="0"/>
        <w:jc w:val="both"/>
        <w:rPr>
          <w:rFonts w:cs="Times New Roman"/>
          <w:b/>
          <w:bCs/>
          <w:color w:val="000000"/>
        </w:rPr>
      </w:pPr>
      <w:r w:rsidRPr="00300EF8">
        <w:rPr>
          <w:rFonts w:cs="Times New Roman"/>
          <w:b/>
          <w:bCs/>
        </w:rPr>
        <w:t>Incomplete: “</w:t>
      </w:r>
      <w:r w:rsidRPr="00300EF8">
        <w:rPr>
          <w:rFonts w:cs="Times New Roman"/>
        </w:rPr>
        <w:t xml:space="preserve">Incomplete” is not a final grade, but a designation that is used if a student has been excused from meeting a clerkship deadline. Designations of </w:t>
      </w:r>
      <w:r w:rsidRPr="00300EF8">
        <w:rPr>
          <w:rFonts w:cs="Times New Roman"/>
          <w:b/>
          <w:bCs/>
        </w:rPr>
        <w:t xml:space="preserve">“Incomplete” </w:t>
      </w:r>
      <w:r w:rsidRPr="00300EF8">
        <w:rPr>
          <w:rFonts w:cs="Times New Roman"/>
        </w:rPr>
        <w:t xml:space="preserve">will be assigned to any student who does not complete any required component of the clerkship. Designations of </w:t>
      </w:r>
      <w:r w:rsidRPr="00300EF8">
        <w:rPr>
          <w:rFonts w:cs="Times New Roman"/>
          <w:b/>
          <w:bCs/>
        </w:rPr>
        <w:t xml:space="preserve">“Incomplete” </w:t>
      </w:r>
      <w:r w:rsidRPr="00300EF8">
        <w:rPr>
          <w:rFonts w:cs="Times New Roman"/>
        </w:rPr>
        <w:t>will be assigned to any student who has not achieved the minimum NBME Subject Exam score set for passing the clerkship on their first and second attempts.</w:t>
      </w:r>
    </w:p>
    <w:p w14:paraId="5DCE241F" w14:textId="77777777" w:rsidR="00BA191C" w:rsidRDefault="00BA191C" w:rsidP="003B61E7">
      <w:pPr>
        <w:spacing w:after="0"/>
        <w:rPr>
          <w:rFonts w:cs="Times New Roman"/>
          <w:b/>
          <w:bCs/>
          <w:sz w:val="28"/>
          <w:szCs w:val="28"/>
          <w:u w:val="single"/>
        </w:rPr>
      </w:pPr>
    </w:p>
    <w:p w14:paraId="056B161C" w14:textId="77777777" w:rsidR="00986E21" w:rsidRDefault="00986E21" w:rsidP="00CA683C">
      <w:pPr>
        <w:shd w:val="clear" w:color="auto" w:fill="FFFFFF"/>
        <w:spacing w:after="0"/>
        <w:rPr>
          <w:b/>
          <w:color w:val="201F1E"/>
          <w:sz w:val="28"/>
          <w:szCs w:val="28"/>
          <w:u w:val="single"/>
        </w:rPr>
      </w:pPr>
    </w:p>
    <w:p w14:paraId="01455969" w14:textId="4C00C6BD" w:rsidR="00553A32" w:rsidRPr="0074444F" w:rsidRDefault="0074444F" w:rsidP="3750892E">
      <w:pPr>
        <w:pStyle w:val="Heading1"/>
        <w:spacing w:before="0"/>
        <w:rPr>
          <w:rFonts w:ascii="Arial" w:hAnsi="Arial" w:cs="Arial"/>
          <w:sz w:val="28"/>
          <w:szCs w:val="28"/>
        </w:rPr>
      </w:pPr>
      <w:bookmarkStart w:id="22" w:name="_Toc125886550"/>
      <w:r w:rsidRPr="0074444F">
        <w:rPr>
          <w:rFonts w:ascii="Arial" w:hAnsi="Arial" w:cs="Arial"/>
          <w:sz w:val="28"/>
          <w:szCs w:val="28"/>
        </w:rPr>
        <w:t>EHR Access and Emergency Protocols</w:t>
      </w:r>
      <w:bookmarkEnd w:id="22"/>
    </w:p>
    <w:p w14:paraId="4CD52F27" w14:textId="77777777" w:rsidR="00553A32" w:rsidRPr="00196458" w:rsidRDefault="71B764B9" w:rsidP="3750892E">
      <w:pPr>
        <w:spacing w:after="0"/>
        <w:ind w:firstLine="720"/>
        <w:rPr>
          <w:b/>
          <w:bCs/>
          <w:szCs w:val="24"/>
        </w:rPr>
      </w:pPr>
      <w:r w:rsidRPr="00196458">
        <w:rPr>
          <w:b/>
          <w:bCs/>
          <w:szCs w:val="24"/>
        </w:rPr>
        <w:t>Electronic Health Record Access</w:t>
      </w:r>
    </w:p>
    <w:p w14:paraId="261E6F7A" w14:textId="3BF9F746" w:rsidR="00EE3151" w:rsidRPr="00EE3151" w:rsidRDefault="71B764B9" w:rsidP="00EE3151">
      <w:pPr>
        <w:spacing w:after="0"/>
        <w:ind w:left="720"/>
        <w:rPr>
          <w:sz w:val="22"/>
        </w:rPr>
      </w:pPr>
      <w:r w:rsidRPr="3750892E">
        <w:rPr>
          <w:sz w:val="22"/>
        </w:rPr>
        <w:t>If you have questions or issues with access to the electronic health record system at Keck Hospital or LAC+USC, please contact the Office of Student Affairs at 323-442-2553.  For other sites, please contact the site coordinator.</w:t>
      </w:r>
    </w:p>
    <w:p w14:paraId="4B3AF815" w14:textId="77777777" w:rsidR="00EE3151" w:rsidRDefault="00EE3151" w:rsidP="3750892E">
      <w:pPr>
        <w:spacing w:after="0"/>
        <w:ind w:firstLine="720"/>
        <w:rPr>
          <w:b/>
          <w:bCs/>
          <w:sz w:val="28"/>
          <w:szCs w:val="28"/>
        </w:rPr>
      </w:pPr>
    </w:p>
    <w:p w14:paraId="27A3E713" w14:textId="78A774DB" w:rsidR="00553A32" w:rsidRPr="00196458" w:rsidRDefault="71B764B9" w:rsidP="3750892E">
      <w:pPr>
        <w:spacing w:after="0"/>
        <w:ind w:firstLine="720"/>
        <w:rPr>
          <w:b/>
          <w:bCs/>
          <w:szCs w:val="24"/>
        </w:rPr>
      </w:pPr>
      <w:r w:rsidRPr="00196458">
        <w:rPr>
          <w:b/>
          <w:bCs/>
          <w:szCs w:val="24"/>
        </w:rPr>
        <w:t>Emergency Procedures</w:t>
      </w:r>
    </w:p>
    <w:p w14:paraId="679C5E1A" w14:textId="77777777" w:rsidR="00553A32" w:rsidRDefault="71B764B9" w:rsidP="3750892E">
      <w:pPr>
        <w:spacing w:after="0"/>
        <w:ind w:left="720" w:firstLine="720"/>
        <w:rPr>
          <w:b/>
          <w:bCs/>
        </w:rPr>
      </w:pPr>
      <w:r w:rsidRPr="3750892E">
        <w:rPr>
          <w:b/>
          <w:bCs/>
        </w:rPr>
        <w:t>Contact Student Affairs</w:t>
      </w:r>
    </w:p>
    <w:p w14:paraId="317A6B5D" w14:textId="77777777" w:rsidR="00553A32" w:rsidRDefault="71B764B9" w:rsidP="3750892E">
      <w:pPr>
        <w:spacing w:after="0"/>
        <w:ind w:left="1440"/>
        <w:rPr>
          <w:sz w:val="22"/>
        </w:rPr>
      </w:pPr>
      <w:r w:rsidRPr="3750892E">
        <w:rPr>
          <w:sz w:val="22"/>
        </w:rPr>
        <w:t>If you have an urgent issue that requires assistance, you may contact the Office of Student Affairs for assistance at 323-442-2553. You can call this number after hours and be connected to the Dean on call.</w:t>
      </w:r>
    </w:p>
    <w:p w14:paraId="6861D78B" w14:textId="77777777" w:rsidR="00553A32" w:rsidRDefault="00553A32" w:rsidP="3750892E">
      <w:pPr>
        <w:spacing w:after="0"/>
        <w:rPr>
          <w:b/>
          <w:bCs/>
          <w:sz w:val="22"/>
        </w:rPr>
      </w:pPr>
    </w:p>
    <w:p w14:paraId="6C6E03D9" w14:textId="77777777" w:rsidR="00553A32" w:rsidRDefault="71B764B9" w:rsidP="3750892E">
      <w:pPr>
        <w:spacing w:after="0"/>
        <w:ind w:left="720" w:firstLine="720"/>
        <w:rPr>
          <w:b/>
          <w:bCs/>
        </w:rPr>
      </w:pPr>
      <w:r w:rsidRPr="3750892E">
        <w:rPr>
          <w:b/>
          <w:bCs/>
        </w:rPr>
        <w:t>Clerkship Director/MSE/Site Director/Coordinator</w:t>
      </w:r>
    </w:p>
    <w:p w14:paraId="408F8EB2" w14:textId="31F0D72F" w:rsidR="00553A32" w:rsidRDefault="71B764B9" w:rsidP="3750892E">
      <w:pPr>
        <w:spacing w:after="0"/>
        <w:ind w:left="1440"/>
        <w:rPr>
          <w:sz w:val="22"/>
        </w:rPr>
      </w:pPr>
      <w:r w:rsidRPr="3750892E">
        <w:rPr>
          <w:sz w:val="22"/>
        </w:rPr>
        <w:t>You can also reach out to the Clerkship Director, Medical Student Educator and/or Site Director for assistance.  Please feel free to call or text their cell phones in an emergency.</w:t>
      </w:r>
    </w:p>
    <w:p w14:paraId="2D4BED24" w14:textId="77777777" w:rsidR="00553A32" w:rsidRDefault="00553A32" w:rsidP="3750892E">
      <w:pPr>
        <w:spacing w:after="0"/>
        <w:ind w:firstLine="720"/>
        <w:rPr>
          <w:sz w:val="22"/>
        </w:rPr>
      </w:pPr>
    </w:p>
    <w:p w14:paraId="0D21770F" w14:textId="484893A8" w:rsidR="00553A32" w:rsidRDefault="71B764B9" w:rsidP="3750892E">
      <w:pPr>
        <w:spacing w:after="0"/>
        <w:ind w:firstLine="1440"/>
        <w:rPr>
          <w:b/>
          <w:bCs/>
        </w:rPr>
      </w:pPr>
      <w:r w:rsidRPr="3750892E">
        <w:rPr>
          <w:b/>
          <w:bCs/>
        </w:rPr>
        <w:t>Needlestick and Exposure Protocol</w:t>
      </w:r>
    </w:p>
    <w:p w14:paraId="6EDA795A" w14:textId="79B2CCC1" w:rsidR="00553A32" w:rsidRDefault="71B764B9" w:rsidP="3750892E">
      <w:pPr>
        <w:spacing w:after="0"/>
        <w:ind w:left="1440"/>
      </w:pPr>
      <w:r w:rsidRPr="3750892E">
        <w:rPr>
          <w:sz w:val="22"/>
        </w:rPr>
        <w:t xml:space="preserve">Call </w:t>
      </w:r>
      <w:r w:rsidRPr="3750892E">
        <w:rPr>
          <w:b/>
          <w:bCs/>
          <w:sz w:val="22"/>
        </w:rPr>
        <w:t xml:space="preserve">During Business Hours: </w:t>
      </w:r>
      <w:hyperlink r:id="rId34" w:history="1">
        <w:r w:rsidRPr="3750892E">
          <w:rPr>
            <w:b/>
            <w:bCs/>
            <w:color w:val="0000FF"/>
            <w:sz w:val="22"/>
          </w:rPr>
          <w:t>213-740-9355</w:t>
        </w:r>
      </w:hyperlink>
      <w:r w:rsidRPr="3750892E">
        <w:rPr>
          <w:b/>
          <w:bCs/>
          <w:sz w:val="22"/>
        </w:rPr>
        <w:t xml:space="preserve"> (WELL);</w:t>
      </w:r>
      <w:r w:rsidRPr="3750892E">
        <w:rPr>
          <w:sz w:val="22"/>
        </w:rPr>
        <w:t xml:space="preserve"> </w:t>
      </w:r>
      <w:r w:rsidRPr="3750892E">
        <w:rPr>
          <w:b/>
          <w:bCs/>
          <w:sz w:val="22"/>
        </w:rPr>
        <w:t>After Hours:</w:t>
      </w:r>
      <w:r w:rsidRPr="3750892E">
        <w:rPr>
          <w:sz w:val="22"/>
        </w:rPr>
        <w:t xml:space="preserve"> (323) 442-7900. Please leave a voicemail. There is a provider available 24/7 who will return your call. More information can be found at</w:t>
      </w:r>
      <w:r>
        <w:t xml:space="preserve"> </w:t>
      </w:r>
      <w:hyperlink r:id="rId35" w:history="1">
        <w:r w:rsidRPr="3750892E">
          <w:rPr>
            <w:sz w:val="22"/>
          </w:rPr>
          <w:t>https://engemannshc.usc.edu/bloodborne-pathogen-exposure/</w:t>
        </w:r>
      </w:hyperlink>
      <w:r w:rsidRPr="3750892E">
        <w:rPr>
          <w:sz w:val="22"/>
        </w:rPr>
        <w:t>.</w:t>
      </w:r>
    </w:p>
    <w:p w14:paraId="0EAF737F" w14:textId="77777777" w:rsidR="00553A32" w:rsidRDefault="00553A32" w:rsidP="3750892E">
      <w:pPr>
        <w:spacing w:after="0"/>
        <w:rPr>
          <w:b/>
          <w:bCs/>
          <w:sz w:val="22"/>
        </w:rPr>
      </w:pPr>
    </w:p>
    <w:p w14:paraId="293A9D4F" w14:textId="77777777" w:rsidR="00553A32" w:rsidRDefault="71B764B9" w:rsidP="3750892E">
      <w:pPr>
        <w:spacing w:after="0"/>
        <w:ind w:firstLine="1440"/>
        <w:rPr>
          <w:b/>
          <w:bCs/>
        </w:rPr>
      </w:pPr>
      <w:r w:rsidRPr="3750892E">
        <w:rPr>
          <w:b/>
          <w:bCs/>
        </w:rPr>
        <w:t>Additional information on emergency procedures can be found at:</w:t>
      </w:r>
    </w:p>
    <w:p w14:paraId="3156B04B" w14:textId="479C36C1" w:rsidR="00553A32" w:rsidRDefault="00000000" w:rsidP="3750892E">
      <w:pPr>
        <w:spacing w:after="0"/>
        <w:ind w:firstLine="1440"/>
        <w:rPr>
          <w:b/>
          <w:bCs/>
          <w:sz w:val="22"/>
        </w:rPr>
      </w:pPr>
      <w:hyperlink r:id="rId36" w:history="1">
        <w:r w:rsidR="71B764B9" w:rsidRPr="3750892E">
          <w:rPr>
            <w:b/>
            <w:bCs/>
            <w:color w:val="0563C1"/>
            <w:sz w:val="22"/>
            <w:u w:val="single"/>
          </w:rPr>
          <w:t>https://medstudent.usc.edu/emergency/</w:t>
        </w:r>
      </w:hyperlink>
    </w:p>
    <w:p w14:paraId="4BCDC6E1" w14:textId="3FF8B67C" w:rsidR="00553A32" w:rsidRDefault="00553A32" w:rsidP="3750892E">
      <w:pPr>
        <w:shd w:val="clear" w:color="auto" w:fill="FFFFFF" w:themeFill="background1"/>
        <w:spacing w:after="0"/>
        <w:rPr>
          <w:b/>
          <w:bCs/>
          <w:color w:val="201F1E"/>
          <w:sz w:val="28"/>
          <w:szCs w:val="28"/>
          <w:u w:val="single"/>
        </w:rPr>
      </w:pPr>
    </w:p>
    <w:p w14:paraId="3C3483B3" w14:textId="77777777" w:rsidR="005A0110" w:rsidRDefault="005A0110" w:rsidP="00CA683C">
      <w:pPr>
        <w:shd w:val="clear" w:color="auto" w:fill="FFFFFF"/>
        <w:spacing w:after="0"/>
        <w:rPr>
          <w:b/>
          <w:color w:val="201F1E"/>
          <w:sz w:val="28"/>
          <w:szCs w:val="28"/>
          <w:u w:val="single"/>
        </w:rPr>
      </w:pPr>
    </w:p>
    <w:p w14:paraId="15A6251C" w14:textId="77777777" w:rsidR="00EE3151" w:rsidRPr="00196458" w:rsidRDefault="00EE3151" w:rsidP="00196458">
      <w:pPr>
        <w:spacing w:after="0"/>
        <w:rPr>
          <w:rFonts w:cs="Times New Roman"/>
          <w:b/>
          <w:bCs/>
          <w:szCs w:val="24"/>
        </w:rPr>
      </w:pPr>
      <w:r w:rsidRPr="00196458">
        <w:rPr>
          <w:rFonts w:cs="Times New Roman"/>
          <w:b/>
          <w:bCs/>
          <w:szCs w:val="24"/>
        </w:rPr>
        <w:t>Social Justice and Health Equity</w:t>
      </w:r>
    </w:p>
    <w:p w14:paraId="39E7C37D" w14:textId="6C6BD513" w:rsidR="00EE3151" w:rsidRDefault="00EE3151" w:rsidP="00196458">
      <w:pPr>
        <w:spacing w:after="0"/>
        <w:rPr>
          <w:rFonts w:cs="Times New Roman"/>
          <w:sz w:val="22"/>
        </w:rPr>
      </w:pPr>
      <w:r w:rsidRPr="3750892E">
        <w:rPr>
          <w:rFonts w:cs="Times New Roman"/>
          <w:sz w:val="22"/>
        </w:rPr>
        <w:t xml:space="preserve">The USC Neurology Clerkship values social justice and acknowledges that medical care in the United States may vary based on patients’ ethnicity, cultural background, and financial resources. While systemic inequalities may influence medical care and decision making, we work towards </w:t>
      </w:r>
      <w:r w:rsidRPr="3750892E">
        <w:rPr>
          <w:rFonts w:cs="Times New Roman"/>
          <w:color w:val="222222"/>
          <w:sz w:val="22"/>
        </w:rPr>
        <w:t xml:space="preserve">equity, diversity, and inclusion so that we can make lasting changes in the </w:t>
      </w:r>
      <w:r w:rsidRPr="3750892E">
        <w:rPr>
          <w:rFonts w:cs="Times New Roman"/>
          <w:sz w:val="22"/>
        </w:rPr>
        <w:t xml:space="preserve">medical field and Neurology. </w:t>
      </w:r>
    </w:p>
    <w:p w14:paraId="7FDA250C" w14:textId="77777777" w:rsidR="00196458" w:rsidRDefault="00196458" w:rsidP="00196458">
      <w:pPr>
        <w:spacing w:after="0"/>
        <w:rPr>
          <w:rFonts w:cs="Times New Roman"/>
          <w:sz w:val="22"/>
        </w:rPr>
      </w:pPr>
    </w:p>
    <w:p w14:paraId="34D06298" w14:textId="123C9398" w:rsidR="00EE3151" w:rsidRPr="00EE3151" w:rsidRDefault="00EE3151" w:rsidP="00EE3151">
      <w:pPr>
        <w:rPr>
          <w:rFonts w:cs="Times New Roman"/>
          <w:strike/>
          <w:sz w:val="22"/>
        </w:rPr>
      </w:pPr>
      <w:r w:rsidRPr="3750892E">
        <w:rPr>
          <w:rFonts w:cs="Times New Roman"/>
          <w:sz w:val="22"/>
        </w:rPr>
        <w:t xml:space="preserve">Please try to integrate social justice/health equity practices in the clinical setting and in your documentation. As healthcare providers, we uphold that all humans are created equal and we strive to support and care for with excellence every patient, treating them as if they are our family members. </w:t>
      </w:r>
    </w:p>
    <w:p w14:paraId="749A0C54" w14:textId="72121D46" w:rsidR="00EE3151" w:rsidRPr="00EE3151" w:rsidRDefault="00EE3151" w:rsidP="00EE3151">
      <w:pPr>
        <w:rPr>
          <w:rFonts w:eastAsia="Times New Roman" w:cs="Times New Roman"/>
          <w:color w:val="222222"/>
          <w:sz w:val="22"/>
        </w:rPr>
      </w:pPr>
      <w:r w:rsidRPr="3750892E">
        <w:rPr>
          <w:rFonts w:cs="Times New Roman"/>
          <w:sz w:val="22"/>
        </w:rPr>
        <w:t xml:space="preserve">Link for the </w:t>
      </w:r>
      <w:r w:rsidRPr="3750892E">
        <w:rPr>
          <w:rFonts w:eastAsia="Times New Roman" w:cs="Times New Roman"/>
          <w:color w:val="222222"/>
          <w:sz w:val="22"/>
        </w:rPr>
        <w:t xml:space="preserve">American Academy of Neurology Position Statement on Systemic Racism and Inequities in Society: </w:t>
      </w:r>
      <w:hyperlink r:id="rId37" w:history="1">
        <w:r w:rsidRPr="3750892E">
          <w:rPr>
            <w:rFonts w:cs="Times New Roman"/>
            <w:sz w:val="22"/>
          </w:rPr>
          <w:t>Systemic Racism and Inequities in Society: AAN Position | AAN</w:t>
        </w:r>
      </w:hyperlink>
      <w:r>
        <w:rPr>
          <w:rFonts w:eastAsia="Times New Roman" w:cs="Times New Roman"/>
          <w:color w:val="222222"/>
          <w:sz w:val="22"/>
        </w:rPr>
        <w:t>.</w:t>
      </w:r>
    </w:p>
    <w:p w14:paraId="7A4B1CD0" w14:textId="77777777" w:rsidR="00EE3151" w:rsidRDefault="00EE3151" w:rsidP="00BA191C">
      <w:pPr>
        <w:spacing w:line="276" w:lineRule="auto"/>
        <w:rPr>
          <w:rFonts w:eastAsia="Times New Roman" w:cs="Times New Roman"/>
          <w:b/>
          <w:bCs/>
          <w:color w:val="222222"/>
          <w:sz w:val="22"/>
        </w:rPr>
      </w:pPr>
    </w:p>
    <w:p w14:paraId="732D0789" w14:textId="77777777" w:rsidR="0074444F" w:rsidRPr="0074444F" w:rsidRDefault="2FBE000C" w:rsidP="0074444F">
      <w:pPr>
        <w:spacing w:after="0" w:line="276" w:lineRule="auto"/>
        <w:rPr>
          <w:rFonts w:ascii="Arial" w:eastAsia="Times New Roman" w:hAnsi="Arial" w:cs="Arial"/>
          <w:b/>
          <w:bCs/>
          <w:color w:val="222222"/>
          <w:sz w:val="28"/>
          <w:szCs w:val="28"/>
          <w:u w:val="single"/>
        </w:rPr>
      </w:pPr>
      <w:r w:rsidRPr="0074444F">
        <w:rPr>
          <w:rFonts w:ascii="Arial" w:eastAsia="Times New Roman" w:hAnsi="Arial" w:cs="Arial"/>
          <w:b/>
          <w:bCs/>
          <w:color w:val="222222"/>
          <w:sz w:val="28"/>
          <w:szCs w:val="28"/>
          <w:u w:val="single"/>
        </w:rPr>
        <w:t>Policies</w:t>
      </w:r>
    </w:p>
    <w:p w14:paraId="16E9177A" w14:textId="10D915FB" w:rsidR="00A14480" w:rsidRPr="0074444F" w:rsidRDefault="2FBE000C" w:rsidP="0074444F">
      <w:pPr>
        <w:spacing w:after="0" w:line="276" w:lineRule="auto"/>
        <w:rPr>
          <w:rFonts w:eastAsia="Times New Roman" w:cs="Times New Roman"/>
          <w:b/>
          <w:bCs/>
          <w:color w:val="222222"/>
          <w:sz w:val="32"/>
          <w:szCs w:val="32"/>
          <w:u w:val="single"/>
        </w:rPr>
      </w:pPr>
      <w:r w:rsidRPr="00A14480">
        <w:rPr>
          <w:rFonts w:eastAsia="Times New Roman" w:cs="Times New Roman"/>
          <w:b/>
          <w:bCs/>
          <w:color w:val="222222"/>
          <w:szCs w:val="24"/>
        </w:rPr>
        <w:t>Code of Professional Behavior</w:t>
      </w:r>
    </w:p>
    <w:p w14:paraId="4936A4DA" w14:textId="07365288" w:rsidR="00B7094D" w:rsidRDefault="2FBE000C" w:rsidP="0074444F">
      <w:pPr>
        <w:tabs>
          <w:tab w:val="left" w:pos="1580"/>
          <w:tab w:val="center" w:pos="4392"/>
        </w:tabs>
        <w:spacing w:after="0"/>
        <w:rPr>
          <w:rStyle w:val="Hyperlink"/>
          <w:rFonts w:eastAsia="Calibri Light" w:cs="Times New Roman"/>
          <w:sz w:val="22"/>
        </w:rPr>
      </w:pPr>
      <w:r w:rsidRPr="00EE3151">
        <w:rPr>
          <w:rFonts w:eastAsia="Times New Roman" w:cs="Times New Roman"/>
          <w:color w:val="222222"/>
          <w:sz w:val="22"/>
        </w:rPr>
        <w:t xml:space="preserve">Students are expected to adhere to the Code of Professional Behavior in all settings by demonstrating honesty and integrity, responsibility, reliability, and accountability as well as respect for all patients, peers, faculty, and staff. For a detailed description of various dimensions of professionalism, please review: </w:t>
      </w:r>
      <w:hyperlink r:id="rId38" w:history="1">
        <w:r w:rsidRPr="00EE3151">
          <w:rPr>
            <w:rStyle w:val="Hyperlink"/>
            <w:rFonts w:eastAsia="Calibri Light" w:cs="Times New Roman"/>
            <w:sz w:val="22"/>
          </w:rPr>
          <w:t>https://medstudent.usc.edu/home/faculty-staff-information/keck-school-of-medicine-code-of-professional-behavior-and-professional-behavior-expectations/</w:t>
        </w:r>
      </w:hyperlink>
    </w:p>
    <w:p w14:paraId="4A08D4A7" w14:textId="77777777" w:rsidR="00A14480" w:rsidRPr="00A14480" w:rsidRDefault="00A14480" w:rsidP="00A14480">
      <w:pPr>
        <w:tabs>
          <w:tab w:val="left" w:pos="1580"/>
          <w:tab w:val="center" w:pos="4392"/>
        </w:tabs>
        <w:spacing w:after="0"/>
        <w:rPr>
          <w:rFonts w:eastAsia="Times New Roman" w:cs="Times New Roman"/>
          <w:b/>
          <w:bCs/>
          <w:color w:val="222222"/>
          <w:sz w:val="22"/>
        </w:rPr>
      </w:pPr>
    </w:p>
    <w:p w14:paraId="52CE2918" w14:textId="1FF061D3" w:rsidR="00B7094D" w:rsidRPr="00A14480" w:rsidRDefault="2FBE000C" w:rsidP="00A14480">
      <w:pPr>
        <w:spacing w:after="0"/>
        <w:rPr>
          <w:rFonts w:eastAsia="Times New Roman" w:cs="Times New Roman"/>
          <w:b/>
          <w:bCs/>
          <w:szCs w:val="24"/>
        </w:rPr>
      </w:pPr>
      <w:r w:rsidRPr="00A14480">
        <w:rPr>
          <w:rFonts w:eastAsia="Times New Roman" w:cs="Times New Roman"/>
          <w:b/>
          <w:bCs/>
          <w:szCs w:val="24"/>
        </w:rPr>
        <w:t xml:space="preserve">Clerkship Evaluation </w:t>
      </w:r>
    </w:p>
    <w:p w14:paraId="38922615" w14:textId="5ED22FAF" w:rsidR="00B7094D" w:rsidRPr="00EE3151" w:rsidRDefault="2FBE000C" w:rsidP="00A14480">
      <w:pPr>
        <w:spacing w:after="0"/>
        <w:rPr>
          <w:rFonts w:eastAsia="Times New Roman" w:cs="Times New Roman"/>
          <w:sz w:val="22"/>
        </w:rPr>
      </w:pPr>
      <w:r w:rsidRPr="00EE3151">
        <w:rPr>
          <w:rFonts w:eastAsia="Times New Roman" w:cs="Times New Roman"/>
          <w:sz w:val="22"/>
        </w:rPr>
        <w:t xml:space="preserve">We rely on your thoughtful and constructive feedback to continually improve the curricula and instruction. Completing evaluations is a professional expectation of medical students’ professional responsibility. Please refer to the </w:t>
      </w:r>
      <w:hyperlink r:id="rId39" w:history="1">
        <w:r w:rsidRPr="00EE3151">
          <w:rPr>
            <w:rStyle w:val="Hyperlink"/>
            <w:rFonts w:eastAsia="Calibri Light" w:cs="Times New Roman"/>
            <w:sz w:val="22"/>
          </w:rPr>
          <w:t>Evaluation Completion Policy</w:t>
        </w:r>
      </w:hyperlink>
      <w:r w:rsidRPr="00EE3151">
        <w:rPr>
          <w:rFonts w:eastAsia="Times New Roman" w:cs="Times New Roman"/>
          <w:sz w:val="22"/>
        </w:rPr>
        <w:t xml:space="preserve">. </w:t>
      </w:r>
    </w:p>
    <w:p w14:paraId="68BF7B63" w14:textId="60D79D62" w:rsidR="00B7094D" w:rsidRPr="00EE3151" w:rsidRDefault="2FBE000C" w:rsidP="49B88DA0">
      <w:pPr>
        <w:rPr>
          <w:rFonts w:eastAsia="Times New Roman" w:cs="Times New Roman"/>
          <w:sz w:val="22"/>
        </w:rPr>
      </w:pPr>
      <w:r w:rsidRPr="00EE3151">
        <w:rPr>
          <w:rFonts w:eastAsia="Times New Roman" w:cs="Times New Roman"/>
          <w:sz w:val="22"/>
        </w:rPr>
        <w:t xml:space="preserve"> </w:t>
      </w:r>
    </w:p>
    <w:p w14:paraId="5F87E50E" w14:textId="15C2F5E3" w:rsidR="00B7094D" w:rsidRPr="00A14480" w:rsidRDefault="2FBE000C" w:rsidP="00A14480">
      <w:pPr>
        <w:spacing w:after="0"/>
        <w:rPr>
          <w:rFonts w:eastAsia="Times New Roman" w:cs="Times New Roman"/>
          <w:szCs w:val="24"/>
        </w:rPr>
      </w:pPr>
      <w:r w:rsidRPr="00A14480">
        <w:rPr>
          <w:rFonts w:eastAsia="Times New Roman" w:cs="Times New Roman"/>
          <w:b/>
          <w:bCs/>
          <w:szCs w:val="24"/>
        </w:rPr>
        <w:t xml:space="preserve">Grade Appeals </w:t>
      </w:r>
      <w:r w:rsidRPr="00A14480">
        <w:rPr>
          <w:rFonts w:eastAsia="Times New Roman" w:cs="Times New Roman"/>
          <w:szCs w:val="24"/>
        </w:rPr>
        <w:t xml:space="preserve"> </w:t>
      </w:r>
    </w:p>
    <w:p w14:paraId="53F1CE47" w14:textId="4574F1AC" w:rsidR="00B7094D" w:rsidRPr="00EE3151" w:rsidRDefault="2FBE000C" w:rsidP="00A14480">
      <w:pPr>
        <w:spacing w:after="0"/>
        <w:rPr>
          <w:rFonts w:eastAsia="Times New Roman" w:cs="Times New Roman"/>
          <w:color w:val="000000" w:themeColor="text1"/>
          <w:sz w:val="22"/>
        </w:rPr>
      </w:pPr>
      <w:r w:rsidRPr="00EE3151">
        <w:rPr>
          <w:rFonts w:eastAsia="Times New Roman" w:cs="Times New Roman"/>
          <w:color w:val="000000" w:themeColor="text1"/>
          <w:sz w:val="22"/>
        </w:rPr>
        <w:t xml:space="preserve">Information about appealing </w:t>
      </w:r>
      <w:r w:rsidRPr="00EE3151">
        <w:rPr>
          <w:rFonts w:eastAsia="Times New Roman" w:cs="Times New Roman"/>
          <w:sz w:val="22"/>
        </w:rPr>
        <w:t xml:space="preserve">a grade or evaluation can be found in the </w:t>
      </w:r>
      <w:hyperlink r:id="rId40" w:history="1">
        <w:r w:rsidRPr="00EE3151">
          <w:rPr>
            <w:rStyle w:val="Hyperlink"/>
            <w:rFonts w:eastAsia="Calibri Light" w:cs="Times New Roman"/>
            <w:sz w:val="22"/>
          </w:rPr>
          <w:t>Evaluation and Grade Appeal Policy</w:t>
        </w:r>
      </w:hyperlink>
      <w:r w:rsidRPr="00EE3151">
        <w:rPr>
          <w:rFonts w:eastAsia="Times New Roman" w:cs="Times New Roman"/>
          <w:color w:val="000000" w:themeColor="text1"/>
          <w:sz w:val="22"/>
        </w:rPr>
        <w:t xml:space="preserve">. Evaluation and grade appeals have timelines and requirements.  </w:t>
      </w:r>
    </w:p>
    <w:p w14:paraId="3B5A12D0" w14:textId="38251687" w:rsidR="00B7094D" w:rsidRPr="00EE3151" w:rsidRDefault="2FBE000C" w:rsidP="49B88DA0">
      <w:pPr>
        <w:rPr>
          <w:rFonts w:eastAsia="Times New Roman" w:cs="Times New Roman"/>
          <w:sz w:val="22"/>
        </w:rPr>
      </w:pPr>
      <w:r w:rsidRPr="00EE3151">
        <w:rPr>
          <w:rFonts w:eastAsia="Times New Roman" w:cs="Times New Roman"/>
          <w:sz w:val="22"/>
        </w:rPr>
        <w:t xml:space="preserve"> </w:t>
      </w:r>
    </w:p>
    <w:p w14:paraId="7EF085E3" w14:textId="44CB767C" w:rsidR="00B7094D" w:rsidRPr="00A14480" w:rsidRDefault="2FBE000C" w:rsidP="00A14480">
      <w:pPr>
        <w:spacing w:after="0"/>
        <w:rPr>
          <w:rFonts w:eastAsia="Times New Roman" w:cs="Times New Roman"/>
          <w:color w:val="201F1E"/>
          <w:szCs w:val="24"/>
        </w:rPr>
      </w:pPr>
      <w:r w:rsidRPr="00A14480">
        <w:rPr>
          <w:rFonts w:eastAsia="Times New Roman" w:cs="Times New Roman"/>
          <w:b/>
          <w:bCs/>
          <w:color w:val="201F1E"/>
          <w:szCs w:val="24"/>
        </w:rPr>
        <w:t>HIPAA Privacy Regulation</w:t>
      </w:r>
      <w:r w:rsidRPr="00A14480">
        <w:rPr>
          <w:rFonts w:eastAsia="Times New Roman" w:cs="Times New Roman"/>
          <w:color w:val="201F1E"/>
          <w:szCs w:val="24"/>
        </w:rPr>
        <w:t xml:space="preserve"> </w:t>
      </w:r>
    </w:p>
    <w:p w14:paraId="4DC7BB8D" w14:textId="00ECF074" w:rsidR="00B7094D" w:rsidRPr="00EE3151" w:rsidRDefault="2FBE000C" w:rsidP="00A14480">
      <w:pPr>
        <w:spacing w:after="0"/>
        <w:rPr>
          <w:rFonts w:eastAsia="Times New Roman" w:cs="Times New Roman"/>
          <w:color w:val="954F72"/>
          <w:sz w:val="22"/>
        </w:rPr>
      </w:pPr>
      <w:r w:rsidRPr="00EE3151">
        <w:rPr>
          <w:rFonts w:eastAsia="Times New Roman" w:cs="Times New Roman"/>
          <w:color w:val="201F1E"/>
          <w:sz w:val="22"/>
        </w:rPr>
        <w:t xml:space="preserve">Please note that HIPAA privacy regulations are always in effect in all clinical settings. Individual practitioners (including medical students) are held personally responsible for violations of HIPAA regulations which may result in financial and other penalties. You have previously completed </w:t>
      </w:r>
      <w:r w:rsidRPr="00EE3151">
        <w:rPr>
          <w:rFonts w:eastAsia="Times New Roman" w:cs="Times New Roman"/>
          <w:sz w:val="22"/>
        </w:rPr>
        <w:t>a HIPAA training on Trojan Learn and have access to the training modules if you wish to review them. You can also find additional information by visiting </w:t>
      </w:r>
      <w:hyperlink r:id="rId41" w:history="1">
        <w:r w:rsidRPr="00EE3151">
          <w:rPr>
            <w:rStyle w:val="Hyperlink"/>
            <w:rFonts w:eastAsia="Calibri Light" w:cs="Times New Roman"/>
            <w:sz w:val="22"/>
          </w:rPr>
          <w:t>https://ooc.usc.edu/data-privacy/health-information/hipaa-privacy-regulations/</w:t>
        </w:r>
      </w:hyperlink>
      <w:r w:rsidRPr="00EE3151">
        <w:rPr>
          <w:rFonts w:eastAsia="Times New Roman" w:cs="Times New Roman"/>
          <w:color w:val="954F72"/>
          <w:sz w:val="22"/>
        </w:rPr>
        <w:t xml:space="preserve"> </w:t>
      </w:r>
    </w:p>
    <w:p w14:paraId="3E893D49" w14:textId="75D04093" w:rsidR="00B7094D" w:rsidRPr="00EE3151" w:rsidRDefault="2FBE000C" w:rsidP="00BA191C">
      <w:pPr>
        <w:pStyle w:val="Heading1"/>
        <w:rPr>
          <w:rFonts w:eastAsia="Times New Roman" w:cs="Times New Roman"/>
          <w:b w:val="0"/>
          <w:bCs/>
          <w:sz w:val="22"/>
          <w:szCs w:val="22"/>
        </w:rPr>
      </w:pPr>
      <w:r w:rsidRPr="00EE3151">
        <w:rPr>
          <w:rFonts w:eastAsia="Times New Roman" w:cs="Times New Roman"/>
          <w:bCs/>
          <w:sz w:val="22"/>
          <w:szCs w:val="22"/>
        </w:rPr>
        <w:t xml:space="preserve"> </w:t>
      </w:r>
    </w:p>
    <w:p w14:paraId="1080CCFE" w14:textId="2A97275D" w:rsidR="00B7094D" w:rsidRPr="00A14480" w:rsidRDefault="2FBE000C" w:rsidP="00BA191C">
      <w:pPr>
        <w:pStyle w:val="Heading1"/>
        <w:rPr>
          <w:rFonts w:eastAsia="Times New Roman" w:cs="Times New Roman"/>
          <w:b w:val="0"/>
          <w:bCs/>
          <w:sz w:val="24"/>
          <w:szCs w:val="24"/>
          <w:u w:val="none"/>
        </w:rPr>
      </w:pPr>
      <w:bookmarkStart w:id="23" w:name="_Toc125886551"/>
      <w:r w:rsidRPr="00A14480">
        <w:rPr>
          <w:rFonts w:eastAsia="Times New Roman" w:cs="Times New Roman"/>
          <w:bCs/>
          <w:sz w:val="24"/>
          <w:szCs w:val="24"/>
          <w:u w:val="none"/>
        </w:rPr>
        <w:t>Medical Student Supervision Policy</w:t>
      </w:r>
      <w:bookmarkEnd w:id="23"/>
      <w:r w:rsidRPr="00A14480">
        <w:rPr>
          <w:rFonts w:eastAsia="Times New Roman" w:cs="Times New Roman"/>
          <w:bCs/>
          <w:sz w:val="24"/>
          <w:szCs w:val="24"/>
          <w:u w:val="none"/>
        </w:rPr>
        <w:t xml:space="preserve"> </w:t>
      </w:r>
    </w:p>
    <w:p w14:paraId="11F75245" w14:textId="6B6AF034" w:rsidR="00B7094D" w:rsidRPr="00EE3151" w:rsidRDefault="2FBE000C" w:rsidP="49B88DA0">
      <w:pPr>
        <w:rPr>
          <w:rFonts w:eastAsia="Times New Roman" w:cs="Times New Roman"/>
          <w:sz w:val="22"/>
        </w:rPr>
      </w:pPr>
      <w:r w:rsidRPr="00EE3151">
        <w:rPr>
          <w:rFonts w:eastAsia="Times New Roman" w:cs="Times New Roman"/>
          <w:color w:val="000000" w:themeColor="text1"/>
          <w:sz w:val="22"/>
        </w:rPr>
        <w:t xml:space="preserve">Students must </w:t>
      </w:r>
      <w:r w:rsidRPr="00EE3151">
        <w:rPr>
          <w:rFonts w:eastAsia="Times New Roman" w:cs="Times New Roman"/>
          <w:sz w:val="22"/>
        </w:rPr>
        <w:t xml:space="preserve">have an identified faculty supervisor at all times. Students may be directly or indirectly supervised by faculty members and/or residents and, when indirectly supervised, direct supervision must </w:t>
      </w:r>
      <w:r w:rsidRPr="00EE3151">
        <w:rPr>
          <w:rFonts w:eastAsia="Times New Roman" w:cs="Times New Roman"/>
          <w:sz w:val="22"/>
        </w:rPr>
        <w:lastRenderedPageBreak/>
        <w:t xml:space="preserve">be immediately available at all times by a faculty member or resident. Please review the </w:t>
      </w:r>
      <w:hyperlink r:id="rId42" w:history="1">
        <w:r w:rsidRPr="00EE3151">
          <w:rPr>
            <w:rStyle w:val="Hyperlink"/>
            <w:rFonts w:eastAsia="Calibri Light" w:cs="Times New Roman"/>
            <w:sz w:val="22"/>
          </w:rPr>
          <w:t>Medical Student Supervision Policy</w:t>
        </w:r>
      </w:hyperlink>
      <w:r w:rsidRPr="00EE3151">
        <w:rPr>
          <w:rFonts w:eastAsia="Times New Roman" w:cs="Times New Roman"/>
          <w:sz w:val="22"/>
        </w:rPr>
        <w:t xml:space="preserve"> for more information. </w:t>
      </w:r>
    </w:p>
    <w:p w14:paraId="3DD43A0E" w14:textId="2DC5457F" w:rsidR="00B7094D" w:rsidRPr="00A14480" w:rsidRDefault="2FBE000C" w:rsidP="00BA191C">
      <w:pPr>
        <w:pStyle w:val="Heading1"/>
        <w:rPr>
          <w:rFonts w:eastAsia="Times New Roman" w:cs="Times New Roman"/>
          <w:b w:val="0"/>
          <w:bCs/>
          <w:sz w:val="24"/>
          <w:szCs w:val="24"/>
          <w:u w:val="none"/>
        </w:rPr>
      </w:pPr>
      <w:bookmarkStart w:id="24" w:name="_Toc125886552"/>
      <w:r w:rsidRPr="00A14480">
        <w:rPr>
          <w:rFonts w:eastAsia="Times New Roman" w:cs="Times New Roman"/>
          <w:bCs/>
          <w:sz w:val="24"/>
          <w:szCs w:val="24"/>
          <w:u w:val="none"/>
        </w:rPr>
        <w:t>Medical Student Time Requirements</w:t>
      </w:r>
      <w:bookmarkEnd w:id="24"/>
      <w:r w:rsidRPr="00A14480">
        <w:rPr>
          <w:rFonts w:eastAsia="Times New Roman" w:cs="Times New Roman"/>
          <w:bCs/>
          <w:sz w:val="24"/>
          <w:szCs w:val="24"/>
          <w:u w:val="none"/>
        </w:rPr>
        <w:t xml:space="preserve"> </w:t>
      </w:r>
    </w:p>
    <w:p w14:paraId="42D5BD4B" w14:textId="5578D4CC" w:rsidR="00B7094D" w:rsidRPr="00EE3151" w:rsidRDefault="2FBE000C" w:rsidP="49B88DA0">
      <w:pPr>
        <w:rPr>
          <w:rFonts w:eastAsia="Times New Roman" w:cs="Times New Roman"/>
          <w:sz w:val="22"/>
        </w:rPr>
      </w:pPr>
      <w:r w:rsidRPr="00EE3151">
        <w:rPr>
          <w:rFonts w:eastAsia="Times New Roman" w:cs="Times New Roman"/>
          <w:sz w:val="22"/>
        </w:rPr>
        <w:t xml:space="preserve">Student hours include the following limits: a maximum of 28 consecutive hours in the hospital and a maximum of 80 hours per week averaged over four weeks. Students receive at least one day off per week. Refer to your individual calendar. Please review </w:t>
      </w:r>
      <w:hyperlink r:id="rId43" w:history="1">
        <w:r w:rsidRPr="00EE3151">
          <w:rPr>
            <w:rStyle w:val="Hyperlink"/>
            <w:rFonts w:eastAsia="Calibri Light" w:cs="Times New Roman"/>
            <w:sz w:val="22"/>
          </w:rPr>
          <w:t>the Medical Student Time Requirements for Clinical and Education Activities Policy</w:t>
        </w:r>
      </w:hyperlink>
      <w:r w:rsidRPr="00EE3151">
        <w:rPr>
          <w:rFonts w:eastAsia="Times New Roman" w:cs="Times New Roman"/>
          <w:color w:val="0563C1"/>
          <w:sz w:val="22"/>
          <w:u w:val="single"/>
        </w:rPr>
        <w:t xml:space="preserve"> </w:t>
      </w:r>
      <w:r w:rsidRPr="00EE3151">
        <w:rPr>
          <w:rFonts w:eastAsia="Times New Roman" w:cs="Times New Roman"/>
          <w:sz w:val="22"/>
        </w:rPr>
        <w:t xml:space="preserve">for more information. </w:t>
      </w:r>
    </w:p>
    <w:p w14:paraId="160A4348" w14:textId="60992877" w:rsidR="00B7094D" w:rsidRPr="00EE3151" w:rsidRDefault="2FBE000C" w:rsidP="49B88DA0">
      <w:pPr>
        <w:tabs>
          <w:tab w:val="left" w:pos="1580"/>
          <w:tab w:val="center" w:pos="4392"/>
        </w:tabs>
        <w:rPr>
          <w:rFonts w:eastAsia="Times New Roman" w:cs="Times New Roman"/>
          <w:color w:val="0000FF"/>
          <w:sz w:val="22"/>
        </w:rPr>
      </w:pPr>
      <w:r w:rsidRPr="00EE3151">
        <w:rPr>
          <w:rFonts w:eastAsia="Times New Roman" w:cs="Times New Roman"/>
          <w:color w:val="0000FF"/>
          <w:sz w:val="22"/>
        </w:rPr>
        <w:t xml:space="preserve"> </w:t>
      </w:r>
    </w:p>
    <w:p w14:paraId="41AF318E" w14:textId="3F0E95D9" w:rsidR="00B7094D" w:rsidRPr="00A14480" w:rsidRDefault="2FBE000C" w:rsidP="00A14480">
      <w:pPr>
        <w:tabs>
          <w:tab w:val="left" w:pos="1580"/>
          <w:tab w:val="center" w:pos="4392"/>
        </w:tabs>
        <w:spacing w:after="0"/>
        <w:rPr>
          <w:rFonts w:eastAsia="Times New Roman" w:cs="Times New Roman"/>
          <w:b/>
          <w:bCs/>
          <w:color w:val="000000" w:themeColor="text1"/>
          <w:szCs w:val="24"/>
        </w:rPr>
      </w:pPr>
      <w:r w:rsidRPr="00A14480">
        <w:rPr>
          <w:rFonts w:eastAsia="Times New Roman" w:cs="Times New Roman"/>
          <w:b/>
          <w:bCs/>
          <w:color w:val="000000" w:themeColor="text1"/>
          <w:szCs w:val="24"/>
        </w:rPr>
        <w:t>Code of Conduct in Faculty-Student Relationship</w:t>
      </w:r>
    </w:p>
    <w:p w14:paraId="0A2CACC5" w14:textId="71061E21" w:rsidR="00B7094D" w:rsidRPr="00A14480" w:rsidRDefault="2FBE000C" w:rsidP="00A14480">
      <w:pPr>
        <w:tabs>
          <w:tab w:val="left" w:pos="1580"/>
          <w:tab w:val="center" w:pos="4392"/>
        </w:tabs>
        <w:spacing w:after="0"/>
        <w:rPr>
          <w:rFonts w:eastAsia="Times New Roman" w:cs="Times New Roman"/>
          <w:color w:val="000000" w:themeColor="text1"/>
          <w:sz w:val="22"/>
        </w:rPr>
      </w:pPr>
      <w:r w:rsidRPr="00A14480">
        <w:rPr>
          <w:rFonts w:eastAsia="Times New Roman" w:cs="Times New Roman"/>
          <w:color w:val="000000" w:themeColor="text1"/>
          <w:sz w:val="22"/>
        </w:rPr>
        <w:t>The faculty code of conduct includes language about the standard of conduct in the faculty-student relationship:</w:t>
      </w:r>
    </w:p>
    <w:p w14:paraId="777202DC" w14:textId="0851EF27" w:rsidR="00B7094D" w:rsidRPr="00EE3151" w:rsidRDefault="00000000" w:rsidP="00A14480">
      <w:pPr>
        <w:tabs>
          <w:tab w:val="left" w:pos="1580"/>
          <w:tab w:val="center" w:pos="4392"/>
        </w:tabs>
        <w:spacing w:after="0"/>
        <w:rPr>
          <w:rFonts w:eastAsia="Times New Roman" w:cs="Times New Roman"/>
          <w:sz w:val="22"/>
        </w:rPr>
      </w:pPr>
      <w:hyperlink r:id="rId44" w:history="1">
        <w:r w:rsidR="2FBE000C" w:rsidRPr="00EE3151">
          <w:rPr>
            <w:rStyle w:val="Hyperlink"/>
            <w:rFonts w:eastAsia="Calibri Light" w:cs="Times New Roman"/>
            <w:sz w:val="22"/>
          </w:rPr>
          <w:t>https://policy.usc.edu/wp-content/uploads/2022/10/Faculty-Handbook-2022.pdf</w:t>
        </w:r>
      </w:hyperlink>
    </w:p>
    <w:p w14:paraId="61FC1CA8" w14:textId="499800E7" w:rsidR="00B7094D" w:rsidRPr="00EE3151" w:rsidRDefault="2FBE000C" w:rsidP="49B88DA0">
      <w:pPr>
        <w:tabs>
          <w:tab w:val="left" w:pos="1580"/>
          <w:tab w:val="center" w:pos="4392"/>
        </w:tabs>
        <w:rPr>
          <w:rFonts w:eastAsia="Times New Roman" w:cs="Times New Roman"/>
          <w:color w:val="222222"/>
          <w:sz w:val="22"/>
        </w:rPr>
      </w:pPr>
      <w:r w:rsidRPr="00EE3151">
        <w:rPr>
          <w:rFonts w:eastAsia="Times New Roman" w:cs="Times New Roman"/>
          <w:color w:val="222222"/>
          <w:sz w:val="22"/>
        </w:rPr>
        <w:t xml:space="preserve"> </w:t>
      </w:r>
    </w:p>
    <w:p w14:paraId="5ABED3BF" w14:textId="53B86862" w:rsidR="00B7094D" w:rsidRPr="00A14480" w:rsidRDefault="2FBE000C" w:rsidP="00A14480">
      <w:pPr>
        <w:tabs>
          <w:tab w:val="left" w:pos="1580"/>
          <w:tab w:val="center" w:pos="4392"/>
        </w:tabs>
        <w:spacing w:after="0"/>
        <w:rPr>
          <w:rFonts w:eastAsia="Times New Roman" w:cs="Times New Roman"/>
          <w:b/>
          <w:bCs/>
          <w:color w:val="222222"/>
          <w:szCs w:val="24"/>
        </w:rPr>
      </w:pPr>
      <w:r w:rsidRPr="00A14480">
        <w:rPr>
          <w:rFonts w:eastAsia="Times New Roman" w:cs="Times New Roman"/>
          <w:color w:val="222222"/>
          <w:szCs w:val="24"/>
        </w:rPr>
        <w:t xml:space="preserve"> </w:t>
      </w:r>
      <w:r w:rsidRPr="00A14480">
        <w:rPr>
          <w:rFonts w:eastAsia="Times New Roman" w:cs="Times New Roman"/>
          <w:b/>
          <w:bCs/>
          <w:color w:val="222222"/>
          <w:szCs w:val="24"/>
        </w:rPr>
        <w:t>Assessment and Supervision of Student Performance by Healthcare Providers</w:t>
      </w:r>
    </w:p>
    <w:p w14:paraId="7C67E61B" w14:textId="18FC09A6" w:rsidR="00B7094D" w:rsidRPr="00EE3151" w:rsidRDefault="2FBE000C" w:rsidP="00A14480">
      <w:pPr>
        <w:spacing w:after="0"/>
        <w:rPr>
          <w:rFonts w:eastAsia="Times New Roman" w:cs="Times New Roman"/>
          <w:sz w:val="22"/>
        </w:rPr>
      </w:pPr>
      <w:r w:rsidRPr="00EE3151">
        <w:rPr>
          <w:rFonts w:eastAsia="Times New Roman" w:cs="Times New Roman"/>
          <w:color w:val="222222"/>
          <w:sz w:val="22"/>
        </w:rPr>
        <w:t xml:space="preserve">KSOM health professionals who provide health and psychiatric/psychological services to a medical student cannot be involved in the academic assessment or promotion of the medical student receiving those services: </w:t>
      </w:r>
      <w:hyperlink r:id="rId45" w:history="1">
        <w:r w:rsidRPr="00EE3151">
          <w:rPr>
            <w:rStyle w:val="Hyperlink"/>
            <w:rFonts w:eastAsia="Calibri Light" w:cs="Times New Roman"/>
            <w:sz w:val="22"/>
          </w:rPr>
          <w:t>https://medstudent.usc.edu/faculty-staff-information/assessment-and-supervision-of-student-performance-by-healthcare-providers/</w:t>
        </w:r>
      </w:hyperlink>
    </w:p>
    <w:p w14:paraId="3CE41149" w14:textId="1C4AD98B" w:rsidR="00B7094D" w:rsidRPr="00EE3151" w:rsidRDefault="2FBE000C" w:rsidP="49B88DA0">
      <w:pPr>
        <w:rPr>
          <w:rFonts w:eastAsia="Times New Roman" w:cs="Times New Roman"/>
          <w:color w:val="222222"/>
          <w:sz w:val="22"/>
        </w:rPr>
      </w:pPr>
      <w:r w:rsidRPr="00EE3151">
        <w:rPr>
          <w:rFonts w:eastAsia="Times New Roman" w:cs="Times New Roman"/>
          <w:color w:val="222222"/>
          <w:sz w:val="22"/>
        </w:rPr>
        <w:t xml:space="preserve"> </w:t>
      </w:r>
    </w:p>
    <w:p w14:paraId="54E536C0" w14:textId="6A285A71" w:rsidR="00B7094D" w:rsidRPr="00A14480" w:rsidRDefault="2FBE000C" w:rsidP="00A14480">
      <w:pPr>
        <w:spacing w:after="0"/>
        <w:rPr>
          <w:rFonts w:eastAsia="Times New Roman" w:cs="Times New Roman"/>
          <w:b/>
          <w:bCs/>
          <w:color w:val="222222"/>
          <w:szCs w:val="24"/>
        </w:rPr>
      </w:pPr>
      <w:r w:rsidRPr="00A14480">
        <w:rPr>
          <w:rFonts w:eastAsia="Times New Roman" w:cs="Times New Roman"/>
          <w:b/>
          <w:bCs/>
          <w:color w:val="222222"/>
          <w:szCs w:val="24"/>
        </w:rPr>
        <w:t>Attendance</w:t>
      </w:r>
    </w:p>
    <w:p w14:paraId="1C6218F1" w14:textId="7FF814DC" w:rsidR="00B7094D" w:rsidRPr="00EE3151" w:rsidRDefault="2FBE000C" w:rsidP="00A14480">
      <w:pPr>
        <w:spacing w:after="0"/>
        <w:rPr>
          <w:rFonts w:eastAsia="Times New Roman" w:cs="Times New Roman"/>
          <w:sz w:val="22"/>
        </w:rPr>
      </w:pPr>
      <w:r w:rsidRPr="00EE3151">
        <w:rPr>
          <w:rFonts w:eastAsia="Times New Roman" w:cs="Times New Roman"/>
          <w:color w:val="222222"/>
          <w:sz w:val="22"/>
        </w:rPr>
        <w:t xml:space="preserve">It is the responsibility of the student to communicate with the curriculum office regarding absences from required events that result from anticipated conflicts or personal emergencies or unforeseen events. Please review the KSOM attendance policy for more details: </w:t>
      </w:r>
      <w:hyperlink r:id="rId46" w:history="1">
        <w:r w:rsidRPr="00EE3151">
          <w:rPr>
            <w:rStyle w:val="Hyperlink"/>
            <w:rFonts w:eastAsia="Calibri Light" w:cs="Times New Roman"/>
            <w:sz w:val="22"/>
          </w:rPr>
          <w:t>https://medstudent.usc.edu/home/faculty-staff-information/keck-school-of-medicine-medical-student-attendance-expectations-and-absence-request-policy/</w:t>
        </w:r>
      </w:hyperlink>
    </w:p>
    <w:p w14:paraId="3A2A8E82" w14:textId="01133A08" w:rsidR="00B7094D" w:rsidRPr="00EE3151" w:rsidRDefault="2FBE000C" w:rsidP="49B88DA0">
      <w:pPr>
        <w:rPr>
          <w:rFonts w:eastAsia="Times New Roman" w:cs="Times New Roman"/>
          <w:color w:val="0000FF"/>
          <w:sz w:val="22"/>
        </w:rPr>
      </w:pPr>
      <w:r w:rsidRPr="00EE3151">
        <w:rPr>
          <w:rFonts w:eastAsia="Times New Roman" w:cs="Times New Roman"/>
          <w:color w:val="0000FF"/>
          <w:sz w:val="22"/>
        </w:rPr>
        <w:t xml:space="preserve"> </w:t>
      </w:r>
    </w:p>
    <w:p w14:paraId="222D9010" w14:textId="2D85D261" w:rsidR="00B7094D" w:rsidRPr="00A14480" w:rsidRDefault="2FBE000C" w:rsidP="00A14480">
      <w:pPr>
        <w:spacing w:after="0"/>
        <w:rPr>
          <w:rFonts w:eastAsia="Times New Roman" w:cs="Times New Roman"/>
          <w:b/>
          <w:bCs/>
          <w:color w:val="000000" w:themeColor="text1"/>
          <w:szCs w:val="24"/>
        </w:rPr>
      </w:pPr>
      <w:r w:rsidRPr="00A14480">
        <w:rPr>
          <w:rFonts w:eastAsia="Times New Roman" w:cs="Times New Roman"/>
          <w:b/>
          <w:bCs/>
          <w:color w:val="000000" w:themeColor="text1"/>
          <w:szCs w:val="24"/>
        </w:rPr>
        <w:t>Requesting Time Off</w:t>
      </w:r>
    </w:p>
    <w:p w14:paraId="588CE4A3" w14:textId="42BE2A44" w:rsidR="00B7094D" w:rsidRPr="00EE3151" w:rsidRDefault="2FBE000C" w:rsidP="00A14480">
      <w:pPr>
        <w:spacing w:after="0"/>
        <w:rPr>
          <w:rFonts w:eastAsia="Times New Roman" w:cs="Times New Roman"/>
          <w:sz w:val="22"/>
        </w:rPr>
      </w:pPr>
      <w:r w:rsidRPr="00A14480">
        <w:rPr>
          <w:rFonts w:eastAsia="Times New Roman" w:cs="Times New Roman"/>
          <w:color w:val="000000" w:themeColor="text1"/>
          <w:sz w:val="22"/>
        </w:rPr>
        <w:t xml:space="preserve">Students requesting an excused absence for one or more missed classes, or who need to seek a leave of absence, are instructed to submit the appropriate form, which can be found here: </w:t>
      </w:r>
      <w:hyperlink r:id="rId47" w:history="1">
        <w:r w:rsidRPr="00EE3151">
          <w:rPr>
            <w:rStyle w:val="Hyperlink"/>
            <w:rFonts w:eastAsia="Calibri Light" w:cs="Times New Roman"/>
            <w:sz w:val="22"/>
          </w:rPr>
          <w:t>https://medstudent.usc.edu/forms/</w:t>
        </w:r>
      </w:hyperlink>
    </w:p>
    <w:p w14:paraId="66BE2A1D" w14:textId="25895041" w:rsidR="00B7094D" w:rsidRPr="00EE3151" w:rsidRDefault="2FBE000C" w:rsidP="49B88DA0">
      <w:pPr>
        <w:rPr>
          <w:rFonts w:eastAsia="Times New Roman" w:cs="Times New Roman"/>
          <w:color w:val="0000FF"/>
          <w:sz w:val="22"/>
        </w:rPr>
      </w:pPr>
      <w:r w:rsidRPr="00EE3151">
        <w:rPr>
          <w:rFonts w:eastAsia="Times New Roman" w:cs="Times New Roman"/>
          <w:color w:val="0000FF"/>
          <w:sz w:val="22"/>
        </w:rPr>
        <w:t xml:space="preserve"> </w:t>
      </w:r>
    </w:p>
    <w:p w14:paraId="3A7731A4" w14:textId="6E56E39F" w:rsidR="00B7094D" w:rsidRPr="00A14480" w:rsidRDefault="2FBE000C" w:rsidP="00BA191C">
      <w:pPr>
        <w:jc w:val="both"/>
        <w:rPr>
          <w:rFonts w:eastAsia="Times New Roman" w:cs="Times New Roman"/>
          <w:b/>
          <w:bCs/>
          <w:szCs w:val="24"/>
        </w:rPr>
      </w:pPr>
      <w:r w:rsidRPr="00A14480">
        <w:rPr>
          <w:rFonts w:eastAsia="Times New Roman" w:cs="Times New Roman"/>
          <w:b/>
          <w:bCs/>
          <w:szCs w:val="24"/>
        </w:rPr>
        <w:t>Access to Health Care Services</w:t>
      </w:r>
    </w:p>
    <w:p w14:paraId="66EE0599" w14:textId="59E12651" w:rsidR="00B7094D" w:rsidRDefault="2FBE000C" w:rsidP="00A14480">
      <w:pPr>
        <w:jc w:val="both"/>
        <w:rPr>
          <w:rFonts w:eastAsia="Times New Roman" w:cs="Times New Roman"/>
          <w:sz w:val="22"/>
        </w:rPr>
      </w:pPr>
      <w:r w:rsidRPr="00A14480">
        <w:rPr>
          <w:rFonts w:eastAsia="Times New Roman" w:cs="Times New Roman"/>
          <w:sz w:val="22"/>
        </w:rPr>
        <w:t xml:space="preserve">Students are excused from classes or clinical activities to access needed healthcare services. Please review the </w:t>
      </w:r>
      <w:hyperlink r:id="rId48" w:history="1">
        <w:r w:rsidRPr="00A14480">
          <w:rPr>
            <w:rStyle w:val="Hyperlink"/>
            <w:rFonts w:eastAsia="Times New Roman" w:cs="Times New Roman"/>
            <w:sz w:val="22"/>
          </w:rPr>
          <w:t>Students Needing Access to Healthcare Policy</w:t>
        </w:r>
      </w:hyperlink>
      <w:r w:rsidRPr="00A14480">
        <w:rPr>
          <w:rFonts w:eastAsia="Times New Roman" w:cs="Times New Roman"/>
          <w:sz w:val="22"/>
        </w:rPr>
        <w:t>.</w:t>
      </w:r>
    </w:p>
    <w:p w14:paraId="2D87D6FE" w14:textId="77777777" w:rsidR="00A14480" w:rsidRPr="00A14480" w:rsidRDefault="00A14480" w:rsidP="00A14480">
      <w:pPr>
        <w:jc w:val="both"/>
        <w:rPr>
          <w:rFonts w:eastAsia="Times New Roman" w:cs="Times New Roman"/>
          <w:sz w:val="22"/>
        </w:rPr>
      </w:pPr>
    </w:p>
    <w:p w14:paraId="0B1AAA7A" w14:textId="63C5C249" w:rsidR="00B7094D" w:rsidRPr="00A14480" w:rsidRDefault="2FBE000C" w:rsidP="00A14480">
      <w:pPr>
        <w:tabs>
          <w:tab w:val="left" w:pos="1580"/>
          <w:tab w:val="center" w:pos="4392"/>
        </w:tabs>
        <w:spacing w:after="0"/>
        <w:rPr>
          <w:rFonts w:eastAsia="Times New Roman" w:cs="Times New Roman"/>
          <w:b/>
          <w:bCs/>
          <w:color w:val="222222"/>
          <w:szCs w:val="24"/>
        </w:rPr>
      </w:pPr>
      <w:r w:rsidRPr="00A14480">
        <w:rPr>
          <w:rFonts w:eastAsia="Times New Roman" w:cs="Times New Roman"/>
          <w:b/>
          <w:bCs/>
          <w:color w:val="222222"/>
          <w:szCs w:val="24"/>
        </w:rPr>
        <w:t>Computer-based Exam Administration</w:t>
      </w:r>
    </w:p>
    <w:p w14:paraId="2178AE5B" w14:textId="4BD5A288" w:rsidR="00B7094D" w:rsidRPr="00EE3151" w:rsidRDefault="2FBE000C" w:rsidP="00A14480">
      <w:pPr>
        <w:tabs>
          <w:tab w:val="left" w:pos="1580"/>
          <w:tab w:val="center" w:pos="4392"/>
        </w:tabs>
        <w:spacing w:after="0"/>
        <w:rPr>
          <w:rFonts w:eastAsia="Times New Roman" w:cs="Times New Roman"/>
          <w:sz w:val="22"/>
        </w:rPr>
      </w:pPr>
      <w:r w:rsidRPr="00EE3151">
        <w:rPr>
          <w:rFonts w:eastAsia="Times New Roman" w:cs="Times New Roman"/>
          <w:color w:val="222222"/>
          <w:sz w:val="22"/>
        </w:rPr>
        <w:t xml:space="preserve">Students are required to bring fully charged laptops and chargers to participate in all pre-clerkship course examinations that are administered electronically. No additional items (cell phones, purses, notes, etc.) are allowed in the examination area and their presence in the examination area might result in a grade of fail for the course. For more information on the administration of computer-based examinations, please refer to: </w:t>
      </w:r>
      <w:hyperlink r:id="rId49" w:history="1">
        <w:r w:rsidRPr="00EE3151">
          <w:rPr>
            <w:rStyle w:val="Hyperlink"/>
            <w:rFonts w:eastAsia="Calibri Light" w:cs="Times New Roman"/>
            <w:sz w:val="22"/>
          </w:rPr>
          <w:t>https://medstudent.usc.edu/home/faculty-staff-information/keck-school-of-medicine-md-student-policy-on-computer-based-written-examination-administration/</w:t>
        </w:r>
      </w:hyperlink>
    </w:p>
    <w:p w14:paraId="4F886DFA" w14:textId="7C46047F" w:rsidR="00B7094D" w:rsidRPr="00EE3151" w:rsidRDefault="2FBE000C" w:rsidP="49B88DA0">
      <w:pPr>
        <w:tabs>
          <w:tab w:val="left" w:pos="1580"/>
          <w:tab w:val="center" w:pos="4392"/>
        </w:tabs>
        <w:rPr>
          <w:rFonts w:eastAsia="Times New Roman" w:cs="Times New Roman"/>
          <w:color w:val="222222"/>
          <w:sz w:val="22"/>
        </w:rPr>
      </w:pPr>
      <w:r w:rsidRPr="00EE3151">
        <w:rPr>
          <w:rFonts w:eastAsia="Times New Roman" w:cs="Times New Roman"/>
          <w:color w:val="222222"/>
          <w:sz w:val="22"/>
        </w:rPr>
        <w:lastRenderedPageBreak/>
        <w:t xml:space="preserve"> </w:t>
      </w:r>
    </w:p>
    <w:p w14:paraId="7AD0447D" w14:textId="5E6BABBB" w:rsidR="00B7094D" w:rsidRPr="00A14480" w:rsidRDefault="2FBE000C" w:rsidP="00A14480">
      <w:pPr>
        <w:tabs>
          <w:tab w:val="left" w:pos="1580"/>
          <w:tab w:val="center" w:pos="4392"/>
        </w:tabs>
        <w:spacing w:after="0"/>
        <w:rPr>
          <w:rFonts w:eastAsia="Times New Roman" w:cs="Times New Roman"/>
          <w:b/>
          <w:bCs/>
          <w:color w:val="222222"/>
          <w:szCs w:val="24"/>
        </w:rPr>
      </w:pPr>
      <w:r w:rsidRPr="00A14480">
        <w:rPr>
          <w:rFonts w:eastAsia="Times New Roman" w:cs="Times New Roman"/>
          <w:b/>
          <w:bCs/>
          <w:color w:val="222222"/>
          <w:szCs w:val="24"/>
        </w:rPr>
        <w:t>Mistreatment</w:t>
      </w:r>
    </w:p>
    <w:p w14:paraId="76DEA03E" w14:textId="65353E41" w:rsidR="00B7094D" w:rsidRPr="00EE3151" w:rsidRDefault="2FBE000C" w:rsidP="00A14480">
      <w:pPr>
        <w:tabs>
          <w:tab w:val="left" w:pos="1580"/>
          <w:tab w:val="center" w:pos="4392"/>
        </w:tabs>
        <w:spacing w:after="0"/>
        <w:rPr>
          <w:rFonts w:eastAsia="Times New Roman" w:cs="Times New Roman"/>
          <w:sz w:val="22"/>
        </w:rPr>
      </w:pPr>
      <w:r w:rsidRPr="00EE3151">
        <w:rPr>
          <w:rFonts w:eastAsia="Times New Roman" w:cs="Times New Roman"/>
          <w:color w:val="000000" w:themeColor="text1"/>
          <w:sz w:val="22"/>
        </w:rPr>
        <w:t xml:space="preserve">The Keck School of Medicine (KSOM) is committed to maintaining and promoting a respectful learning environment for all members of the Keck community. KSOM has as zero tolerance policy for mistreatment. For more details on what constitutes mistreatment and strategies to combat/address it, please review: </w:t>
      </w:r>
      <w:hyperlink r:id="rId50" w:history="1">
        <w:r w:rsidRPr="00EE3151">
          <w:rPr>
            <w:rStyle w:val="Hyperlink"/>
            <w:rFonts w:eastAsia="Calibri Light" w:cs="Times New Roman"/>
            <w:sz w:val="22"/>
          </w:rPr>
          <w:t>https://medstudent.usc.edu/home/faculty-staff-information/keck-school-of-medicine-md-student-professional-behavior-and-mistreatment-policy/</w:t>
        </w:r>
      </w:hyperlink>
    </w:p>
    <w:p w14:paraId="0AA93ED2" w14:textId="3C4AA538" w:rsidR="00B7094D" w:rsidRPr="00A14480" w:rsidRDefault="2FBE000C" w:rsidP="49B88DA0">
      <w:pPr>
        <w:rPr>
          <w:rFonts w:eastAsia="Times New Roman" w:cs="Times New Roman"/>
          <w:sz w:val="22"/>
        </w:rPr>
      </w:pPr>
      <w:r w:rsidRPr="00EE3151">
        <w:rPr>
          <w:rFonts w:eastAsia="Times New Roman" w:cs="Times New Roman"/>
          <w:sz w:val="22"/>
        </w:rPr>
        <w:t xml:space="preserve"> </w:t>
      </w:r>
    </w:p>
    <w:p w14:paraId="3FF599E8" w14:textId="57BFCD29" w:rsidR="00B7094D" w:rsidRPr="00A14480" w:rsidRDefault="2FBE000C" w:rsidP="00A14480">
      <w:pPr>
        <w:spacing w:after="0"/>
        <w:rPr>
          <w:rFonts w:eastAsia="Times New Roman" w:cs="Times New Roman"/>
          <w:b/>
          <w:bCs/>
          <w:color w:val="000000" w:themeColor="text1"/>
          <w:szCs w:val="24"/>
        </w:rPr>
      </w:pPr>
      <w:r w:rsidRPr="00A14480">
        <w:rPr>
          <w:rFonts w:eastAsia="Times New Roman" w:cs="Times New Roman"/>
          <w:b/>
          <w:bCs/>
          <w:color w:val="000000" w:themeColor="text1"/>
          <w:szCs w:val="24"/>
        </w:rPr>
        <w:t>Diversity</w:t>
      </w:r>
    </w:p>
    <w:p w14:paraId="605AFE91" w14:textId="1555573C" w:rsidR="00B7094D" w:rsidRPr="00EE3151" w:rsidRDefault="2FBE000C" w:rsidP="00A14480">
      <w:pPr>
        <w:spacing w:after="0"/>
        <w:rPr>
          <w:rFonts w:eastAsia="Times New Roman" w:cs="Times New Roman"/>
          <w:sz w:val="22"/>
        </w:rPr>
      </w:pPr>
      <w:r w:rsidRPr="00EE3151">
        <w:rPr>
          <w:rFonts w:eastAsia="Times New Roman" w:cs="Times New Roman"/>
          <w:color w:val="000000" w:themeColor="text1"/>
          <w:sz w:val="22"/>
        </w:rPr>
        <w:t xml:space="preserve">The Keck School of Medicine (KSOM) is committed to creating a culture that promotes and celebrates diversity and inclusion at all levels of the institution. For more details, please review </w:t>
      </w:r>
      <w:hyperlink r:id="rId51" w:history="1">
        <w:r w:rsidRPr="00EE3151">
          <w:rPr>
            <w:rStyle w:val="Hyperlink"/>
            <w:rFonts w:eastAsia="Calibri Light" w:cs="Times New Roman"/>
            <w:sz w:val="22"/>
          </w:rPr>
          <w:t>https://medstudent.usc.edu/home/faculty-staff-information/diversity-policy/</w:t>
        </w:r>
      </w:hyperlink>
    </w:p>
    <w:p w14:paraId="7DD29BBC" w14:textId="12B47BA0" w:rsidR="00B7094D" w:rsidRPr="00EE3151" w:rsidRDefault="2FBE000C" w:rsidP="49B88DA0">
      <w:pPr>
        <w:rPr>
          <w:rFonts w:eastAsia="Times New Roman" w:cs="Times New Roman"/>
          <w:b/>
          <w:bCs/>
          <w:sz w:val="22"/>
        </w:rPr>
      </w:pPr>
      <w:r w:rsidRPr="00EE3151">
        <w:rPr>
          <w:rFonts w:eastAsia="Times New Roman" w:cs="Times New Roman"/>
          <w:b/>
          <w:bCs/>
          <w:sz w:val="22"/>
        </w:rPr>
        <w:t xml:space="preserve"> </w:t>
      </w:r>
    </w:p>
    <w:p w14:paraId="61904F74" w14:textId="16B126B8" w:rsidR="00B7094D" w:rsidRDefault="2FBE000C" w:rsidP="00A14480">
      <w:pPr>
        <w:spacing w:after="0"/>
        <w:rPr>
          <w:rFonts w:eastAsia="Times New Roman" w:cs="Times New Roman"/>
          <w:b/>
          <w:bCs/>
          <w:color w:val="000000" w:themeColor="text1"/>
          <w:szCs w:val="24"/>
        </w:rPr>
      </w:pPr>
      <w:r w:rsidRPr="00A14480">
        <w:rPr>
          <w:rFonts w:eastAsia="Times New Roman" w:cs="Times New Roman"/>
          <w:b/>
          <w:bCs/>
          <w:color w:val="000000" w:themeColor="text1"/>
          <w:szCs w:val="24"/>
        </w:rPr>
        <w:t>Dress Code</w:t>
      </w:r>
    </w:p>
    <w:p w14:paraId="25271E5D" w14:textId="613724B5" w:rsidR="00A14480" w:rsidRPr="00A14480" w:rsidRDefault="00A14480" w:rsidP="00A14480">
      <w:pPr>
        <w:spacing w:after="0"/>
        <w:rPr>
          <w:rFonts w:eastAsia="Times New Roman" w:cs="Times New Roman"/>
          <w:color w:val="000000" w:themeColor="text1"/>
          <w:sz w:val="22"/>
        </w:rPr>
      </w:pPr>
      <w:r w:rsidRPr="00A14480">
        <w:rPr>
          <w:rFonts w:eastAsia="Times New Roman" w:cs="Times New Roman"/>
          <w:color w:val="000000" w:themeColor="text1"/>
          <w:sz w:val="22"/>
        </w:rPr>
        <w:t>The Keck School of Medicine (KSOM) dress code can be found here:</w:t>
      </w:r>
    </w:p>
    <w:p w14:paraId="78E637D0" w14:textId="2937ADE2" w:rsidR="00B7094D" w:rsidRPr="00EE3151" w:rsidRDefault="00000000" w:rsidP="00A14480">
      <w:pPr>
        <w:spacing w:after="0"/>
        <w:rPr>
          <w:rFonts w:eastAsia="Times New Roman" w:cs="Times New Roman"/>
          <w:sz w:val="22"/>
        </w:rPr>
      </w:pPr>
      <w:hyperlink r:id="rId52" w:history="1">
        <w:r w:rsidR="2FBE000C" w:rsidRPr="00EE3151">
          <w:rPr>
            <w:rStyle w:val="Hyperlink"/>
            <w:rFonts w:eastAsia="Calibri Light" w:cs="Times New Roman"/>
            <w:sz w:val="22"/>
          </w:rPr>
          <w:t>https://medstudent.usc.edu/home/faculty-staff-information/keck-school-of-medicine-md-student-dress-code-policy/</w:t>
        </w:r>
      </w:hyperlink>
    </w:p>
    <w:p w14:paraId="3ADBD81C" w14:textId="1E4362A5" w:rsidR="00B7094D" w:rsidRPr="00EE3151" w:rsidRDefault="2FBE000C" w:rsidP="49B88DA0">
      <w:pPr>
        <w:tabs>
          <w:tab w:val="left" w:pos="1580"/>
          <w:tab w:val="center" w:pos="4392"/>
        </w:tabs>
        <w:rPr>
          <w:rFonts w:eastAsia="Times New Roman" w:cs="Times New Roman"/>
          <w:b/>
          <w:bCs/>
          <w:color w:val="222222"/>
          <w:sz w:val="22"/>
        </w:rPr>
      </w:pPr>
      <w:r w:rsidRPr="00EE3151">
        <w:rPr>
          <w:rFonts w:eastAsia="Times New Roman" w:cs="Times New Roman"/>
          <w:b/>
          <w:bCs/>
          <w:color w:val="222222"/>
          <w:sz w:val="22"/>
        </w:rPr>
        <w:t xml:space="preserve"> </w:t>
      </w:r>
    </w:p>
    <w:p w14:paraId="7B8D8D93" w14:textId="1B882D24" w:rsidR="00B7094D" w:rsidRDefault="2FBE000C" w:rsidP="00A14480">
      <w:pPr>
        <w:tabs>
          <w:tab w:val="left" w:pos="1580"/>
          <w:tab w:val="center" w:pos="4392"/>
        </w:tabs>
        <w:spacing w:after="0"/>
        <w:rPr>
          <w:rFonts w:eastAsia="Times New Roman" w:cs="Times New Roman"/>
          <w:b/>
          <w:bCs/>
          <w:color w:val="222222"/>
          <w:szCs w:val="24"/>
        </w:rPr>
      </w:pPr>
      <w:r w:rsidRPr="00A14480">
        <w:rPr>
          <w:rFonts w:eastAsia="Times New Roman" w:cs="Times New Roman"/>
          <w:b/>
          <w:bCs/>
          <w:color w:val="222222"/>
          <w:szCs w:val="24"/>
        </w:rPr>
        <w:t>Grading Policy</w:t>
      </w:r>
    </w:p>
    <w:p w14:paraId="52387B72" w14:textId="27D9549A" w:rsidR="00A14480" w:rsidRPr="00A14480" w:rsidRDefault="00A14480" w:rsidP="00A14480">
      <w:pPr>
        <w:tabs>
          <w:tab w:val="left" w:pos="1580"/>
          <w:tab w:val="center" w:pos="4392"/>
        </w:tabs>
        <w:spacing w:after="0"/>
        <w:rPr>
          <w:rFonts w:eastAsia="Times New Roman" w:cs="Times New Roman"/>
          <w:color w:val="222222"/>
          <w:szCs w:val="24"/>
        </w:rPr>
      </w:pPr>
      <w:r w:rsidRPr="00A14480">
        <w:rPr>
          <w:rFonts w:eastAsia="Times New Roman" w:cs="Times New Roman"/>
          <w:color w:val="222222"/>
          <w:szCs w:val="24"/>
        </w:rPr>
        <w:t>The Keck School of Medicine (KSOM) grading policy can be found here:</w:t>
      </w:r>
    </w:p>
    <w:p w14:paraId="552A519F" w14:textId="2D559286" w:rsidR="00B7094D" w:rsidRPr="00EE3151" w:rsidRDefault="00000000" w:rsidP="00A14480">
      <w:pPr>
        <w:tabs>
          <w:tab w:val="left" w:pos="1580"/>
          <w:tab w:val="center" w:pos="4392"/>
        </w:tabs>
        <w:spacing w:after="0"/>
        <w:rPr>
          <w:rFonts w:eastAsia="Times New Roman" w:cs="Times New Roman"/>
          <w:sz w:val="22"/>
        </w:rPr>
      </w:pPr>
      <w:hyperlink r:id="rId53" w:history="1">
        <w:r w:rsidR="2FBE000C" w:rsidRPr="00EE3151">
          <w:rPr>
            <w:rStyle w:val="Hyperlink"/>
            <w:rFonts w:eastAsia="Calibri Light" w:cs="Times New Roman"/>
            <w:sz w:val="22"/>
          </w:rPr>
          <w:t>https://medstudent.usc.edu/home/faculty-staff-information/keck-school-of-medicine-md-student-grading-policy/</w:t>
        </w:r>
      </w:hyperlink>
    </w:p>
    <w:p w14:paraId="61729667" w14:textId="7BAC24D1" w:rsidR="00B7094D" w:rsidRPr="00A14480" w:rsidRDefault="2FBE000C" w:rsidP="49B88DA0">
      <w:pPr>
        <w:tabs>
          <w:tab w:val="left" w:pos="1580"/>
          <w:tab w:val="center" w:pos="4392"/>
        </w:tabs>
        <w:rPr>
          <w:rFonts w:eastAsia="Times New Roman" w:cs="Times New Roman"/>
          <w:color w:val="0000FF"/>
          <w:sz w:val="22"/>
        </w:rPr>
      </w:pPr>
      <w:r w:rsidRPr="00EE3151">
        <w:rPr>
          <w:rFonts w:eastAsia="Times New Roman" w:cs="Times New Roman"/>
          <w:color w:val="0000FF"/>
          <w:sz w:val="22"/>
        </w:rPr>
        <w:t xml:space="preserve"> </w:t>
      </w:r>
    </w:p>
    <w:p w14:paraId="4B7A0CBD" w14:textId="6F565F2D" w:rsidR="00B7094D" w:rsidRPr="00A14480" w:rsidRDefault="2FBE000C" w:rsidP="00A14480">
      <w:pPr>
        <w:pStyle w:val="Heading1"/>
        <w:spacing w:before="0"/>
        <w:rPr>
          <w:rFonts w:eastAsia="Times New Roman" w:cs="Times New Roman"/>
          <w:b w:val="0"/>
          <w:bCs/>
          <w:color w:val="000000" w:themeColor="text1"/>
          <w:sz w:val="24"/>
          <w:szCs w:val="24"/>
          <w:u w:val="none"/>
          <w:lang w:val="en"/>
        </w:rPr>
      </w:pPr>
      <w:bookmarkStart w:id="25" w:name="_Toc125886553"/>
      <w:r w:rsidRPr="00A14480">
        <w:rPr>
          <w:rFonts w:eastAsia="Times New Roman" w:cs="Times New Roman"/>
          <w:bCs/>
          <w:color w:val="000000" w:themeColor="text1"/>
          <w:sz w:val="24"/>
          <w:szCs w:val="24"/>
          <w:u w:val="none"/>
          <w:lang w:val="en"/>
        </w:rPr>
        <w:t>Office of Student Accessibility Services (OSAS)</w:t>
      </w:r>
      <w:bookmarkEnd w:id="25"/>
    </w:p>
    <w:p w14:paraId="0B0EB824" w14:textId="06D68361" w:rsidR="00B7094D" w:rsidRPr="00A14480" w:rsidRDefault="2FBE000C" w:rsidP="00A14480">
      <w:pPr>
        <w:pStyle w:val="Heading1"/>
        <w:spacing w:before="0"/>
        <w:rPr>
          <w:rFonts w:eastAsia="Times New Roman" w:cs="Times New Roman"/>
          <w:color w:val="666666"/>
          <w:sz w:val="22"/>
          <w:u w:val="none"/>
          <w:lang w:val="en"/>
        </w:rPr>
      </w:pPr>
      <w:bookmarkStart w:id="26" w:name="_Toc125886554"/>
      <w:r w:rsidRPr="00A14480">
        <w:rPr>
          <w:rFonts w:eastAsia="Times New Roman" w:cs="Times New Roman"/>
          <w:b w:val="0"/>
          <w:color w:val="000000" w:themeColor="text1"/>
          <w:sz w:val="22"/>
          <w:szCs w:val="22"/>
          <w:u w:val="none"/>
          <w:lang w:val="en"/>
        </w:rPr>
        <w:t xml:space="preserve">OSAS provides support services and accommodations necessary to enable students with disabilities to develop their maximum potential by making their education accessible, while having the dignity to work independently. For more information, please review </w:t>
      </w:r>
      <w:hyperlink r:id="rId54" w:history="1">
        <w:r w:rsidRPr="00A14480">
          <w:rPr>
            <w:rStyle w:val="Hyperlink"/>
            <w:rFonts w:eastAsia="Calibri Light" w:cs="Times New Roman"/>
            <w:b w:val="0"/>
            <w:sz w:val="22"/>
            <w:szCs w:val="22"/>
            <w:u w:val="none"/>
            <w:lang w:val="en"/>
          </w:rPr>
          <w:t>https://osas.usc.edu/</w:t>
        </w:r>
      </w:hyperlink>
      <w:r w:rsidRPr="00A14480">
        <w:rPr>
          <w:rFonts w:eastAsia="Times New Roman" w:cs="Times New Roman"/>
          <w:b w:val="0"/>
          <w:color w:val="000000" w:themeColor="text1"/>
          <w:sz w:val="22"/>
          <w:szCs w:val="22"/>
          <w:u w:val="none"/>
          <w:lang w:val="en"/>
        </w:rPr>
        <w:t xml:space="preserve"> or contact Dr. Ranna Nash at Keck Learning and Academic Support Services (KLASS) at </w:t>
      </w:r>
      <w:hyperlink r:id="rId55" w:history="1">
        <w:r w:rsidRPr="00A14480">
          <w:rPr>
            <w:rStyle w:val="Hyperlink"/>
            <w:rFonts w:eastAsia="Calibri Light" w:cs="Times New Roman"/>
            <w:b w:val="0"/>
            <w:sz w:val="22"/>
            <w:szCs w:val="22"/>
            <w:u w:val="none"/>
            <w:lang w:val="en"/>
          </w:rPr>
          <w:t>Ranna.Nash@med.usc.edu</w:t>
        </w:r>
      </w:hyperlink>
      <w:r w:rsidRPr="00A14480">
        <w:rPr>
          <w:rFonts w:eastAsia="Times New Roman" w:cs="Times New Roman"/>
          <w:b w:val="0"/>
          <w:color w:val="666666"/>
          <w:sz w:val="22"/>
          <w:szCs w:val="22"/>
          <w:u w:val="none"/>
          <w:lang w:val="en"/>
        </w:rPr>
        <w:t>.</w:t>
      </w:r>
      <w:bookmarkEnd w:id="26"/>
      <w:r w:rsidRPr="00A14480">
        <w:rPr>
          <w:rFonts w:eastAsia="Times New Roman" w:cs="Times New Roman"/>
          <w:b w:val="0"/>
          <w:color w:val="666666"/>
          <w:sz w:val="22"/>
          <w:szCs w:val="22"/>
          <w:u w:val="none"/>
          <w:lang w:val="en"/>
        </w:rPr>
        <w:t xml:space="preserve"> </w:t>
      </w:r>
    </w:p>
    <w:p w14:paraId="4501A126" w14:textId="563C05CB" w:rsidR="00B7094D" w:rsidRPr="00EE3151" w:rsidRDefault="2FBE000C" w:rsidP="49B88DA0">
      <w:pPr>
        <w:rPr>
          <w:rFonts w:eastAsia="Times New Roman" w:cs="Times New Roman"/>
          <w:color w:val="666666"/>
          <w:sz w:val="22"/>
        </w:rPr>
      </w:pPr>
      <w:r w:rsidRPr="00EE3151">
        <w:rPr>
          <w:rFonts w:eastAsia="Times New Roman" w:cs="Times New Roman"/>
          <w:color w:val="666666"/>
          <w:sz w:val="22"/>
        </w:rPr>
        <w:t xml:space="preserve"> </w:t>
      </w:r>
    </w:p>
    <w:p w14:paraId="7255E3AF" w14:textId="56FB30F0" w:rsidR="00B7094D" w:rsidRPr="00196458" w:rsidRDefault="2FBE000C" w:rsidP="00196458">
      <w:pPr>
        <w:spacing w:after="0"/>
        <w:rPr>
          <w:rFonts w:eastAsia="Times New Roman" w:cs="Times New Roman"/>
          <w:b/>
          <w:bCs/>
          <w:color w:val="000000" w:themeColor="text1"/>
          <w:szCs w:val="24"/>
        </w:rPr>
      </w:pPr>
      <w:r w:rsidRPr="00196458">
        <w:rPr>
          <w:rFonts w:eastAsia="Times New Roman" w:cs="Times New Roman"/>
          <w:b/>
          <w:bCs/>
          <w:color w:val="000000" w:themeColor="text1"/>
          <w:szCs w:val="24"/>
        </w:rPr>
        <w:t>Emergency Procedures and Preparedness</w:t>
      </w:r>
    </w:p>
    <w:p w14:paraId="2B6DFD58" w14:textId="10C0FEE3" w:rsidR="00B7094D" w:rsidRPr="00EE3151" w:rsidRDefault="2FBE000C" w:rsidP="00196458">
      <w:pPr>
        <w:spacing w:after="0"/>
        <w:rPr>
          <w:rFonts w:eastAsia="Times New Roman" w:cs="Times New Roman"/>
          <w:sz w:val="22"/>
        </w:rPr>
      </w:pPr>
      <w:r w:rsidRPr="00EE3151">
        <w:rPr>
          <w:rFonts w:eastAsia="Times New Roman" w:cs="Times New Roman"/>
          <w:color w:val="000000" w:themeColor="text1"/>
          <w:sz w:val="22"/>
        </w:rPr>
        <w:t>The Keck School of Medicine has emergency procedures and a preparedness plan. Visit this site to find out more, including whom to reach in an emergency:</w:t>
      </w:r>
      <w:r w:rsidR="0063362F" w:rsidRPr="00EE3151">
        <w:rPr>
          <w:rFonts w:eastAsia="Times New Roman" w:cs="Times New Roman"/>
          <w:color w:val="000000" w:themeColor="text1"/>
          <w:sz w:val="22"/>
        </w:rPr>
        <w:t xml:space="preserve"> </w:t>
      </w:r>
      <w:hyperlink r:id="rId56" w:history="1">
        <w:r w:rsidR="009509C7" w:rsidRPr="00EE3151">
          <w:rPr>
            <w:rStyle w:val="Hyperlink"/>
            <w:rFonts w:eastAsia="Calibri Light" w:cs="Times New Roman"/>
            <w:sz w:val="22"/>
          </w:rPr>
          <w:t>https://medstudent.usc.edu/emergency/</w:t>
        </w:r>
      </w:hyperlink>
    </w:p>
    <w:p w14:paraId="05B1371D" w14:textId="4B3A2494" w:rsidR="00B7094D" w:rsidRPr="00EE3151" w:rsidRDefault="2FBE000C" w:rsidP="49B88DA0">
      <w:pPr>
        <w:rPr>
          <w:rFonts w:eastAsia="Times New Roman" w:cs="Times New Roman"/>
          <w:sz w:val="22"/>
        </w:rPr>
      </w:pPr>
      <w:r w:rsidRPr="00EE3151">
        <w:rPr>
          <w:rFonts w:eastAsia="Times New Roman" w:cs="Times New Roman"/>
          <w:sz w:val="22"/>
        </w:rPr>
        <w:t xml:space="preserve"> </w:t>
      </w:r>
    </w:p>
    <w:p w14:paraId="52E3E493" w14:textId="532F8C24" w:rsidR="00B7094D" w:rsidRPr="00196458" w:rsidRDefault="2FBE000C" w:rsidP="00196458">
      <w:pPr>
        <w:spacing w:after="0"/>
        <w:rPr>
          <w:rFonts w:eastAsia="Times New Roman" w:cs="Times New Roman"/>
          <w:b/>
          <w:bCs/>
          <w:szCs w:val="24"/>
        </w:rPr>
      </w:pPr>
      <w:r w:rsidRPr="00196458">
        <w:rPr>
          <w:rFonts w:eastAsia="Times New Roman" w:cs="Times New Roman"/>
          <w:b/>
          <w:bCs/>
          <w:szCs w:val="24"/>
        </w:rPr>
        <w:t>Right to Inspect Student Records</w:t>
      </w:r>
    </w:p>
    <w:p w14:paraId="53A65CA4" w14:textId="56F5EC2D" w:rsidR="00B7094D" w:rsidRPr="00EE3151" w:rsidRDefault="2FBE000C" w:rsidP="00196458">
      <w:pPr>
        <w:spacing w:after="0"/>
        <w:rPr>
          <w:rFonts w:eastAsia="Times New Roman" w:cs="Times New Roman"/>
          <w:sz w:val="22"/>
        </w:rPr>
      </w:pPr>
      <w:r w:rsidRPr="00EE3151">
        <w:rPr>
          <w:rFonts w:eastAsia="Times New Roman" w:cs="Times New Roman"/>
          <w:sz w:val="22"/>
        </w:rPr>
        <w:t xml:space="preserve">According to the Family Educational Rights and Privacy Act (FERPA), students have a right to inspect their educational records within 45 days of the request and to request corrections. For information on the review and challenge of student records, as well as general information about FERPA, visit: </w:t>
      </w:r>
      <w:hyperlink r:id="rId57" w:history="1">
        <w:r w:rsidRPr="00EE3151">
          <w:rPr>
            <w:rStyle w:val="Hyperlink"/>
            <w:rFonts w:eastAsia="Calibri Light" w:cs="Times New Roman"/>
            <w:sz w:val="22"/>
          </w:rPr>
          <w:t>https://arr.usc.edu/students/ferpa/</w:t>
        </w:r>
      </w:hyperlink>
    </w:p>
    <w:p w14:paraId="0F0A2E4E" w14:textId="082FE8BB" w:rsidR="00B7094D" w:rsidRPr="00EE3151" w:rsidRDefault="2FBE000C" w:rsidP="49B88DA0">
      <w:pPr>
        <w:rPr>
          <w:rFonts w:eastAsia="Times New Roman" w:cs="Times New Roman"/>
          <w:sz w:val="22"/>
        </w:rPr>
      </w:pPr>
      <w:r w:rsidRPr="00EE3151">
        <w:rPr>
          <w:rFonts w:eastAsia="Times New Roman" w:cs="Times New Roman"/>
          <w:sz w:val="22"/>
        </w:rPr>
        <w:t xml:space="preserve"> </w:t>
      </w:r>
    </w:p>
    <w:p w14:paraId="733DF563" w14:textId="33A33B37" w:rsidR="00B7094D" w:rsidRPr="00196458" w:rsidRDefault="2FBE000C" w:rsidP="00196458">
      <w:pPr>
        <w:spacing w:after="0"/>
        <w:rPr>
          <w:rFonts w:eastAsia="Times New Roman" w:cs="Times New Roman"/>
          <w:b/>
          <w:bCs/>
          <w:szCs w:val="24"/>
        </w:rPr>
      </w:pPr>
      <w:r w:rsidRPr="00196458">
        <w:rPr>
          <w:rFonts w:eastAsia="Times New Roman" w:cs="Times New Roman"/>
          <w:b/>
          <w:bCs/>
          <w:szCs w:val="24"/>
        </w:rPr>
        <w:t xml:space="preserve">Wellness Day Policy </w:t>
      </w:r>
    </w:p>
    <w:p w14:paraId="4B66C087" w14:textId="504D4FB1" w:rsidR="00B7094D" w:rsidRPr="00EE3151" w:rsidRDefault="2FBE000C" w:rsidP="00196458">
      <w:pPr>
        <w:spacing w:after="0"/>
        <w:jc w:val="both"/>
        <w:rPr>
          <w:rFonts w:eastAsia="Times New Roman" w:cs="Times New Roman"/>
          <w:sz w:val="22"/>
        </w:rPr>
      </w:pPr>
      <w:r w:rsidRPr="00EE3151">
        <w:rPr>
          <w:rFonts w:eastAsia="Times New Roman" w:cs="Times New Roman"/>
          <w:sz w:val="22"/>
        </w:rPr>
        <w:t xml:space="preserve">Wellness days are mandatory and are incorporated into clerkship schedules to provide students with an opportunity to attend to their personal wellbeing. Students are released from clinical duties one full day for each 6-week clerkship and 1/2 day for each 4-week clerkship. The timing of wellness days can be found here </w:t>
      </w:r>
      <w:hyperlink r:id="rId58" w:history="1">
        <w:r w:rsidRPr="00EE3151">
          <w:rPr>
            <w:rStyle w:val="Hyperlink"/>
            <w:rFonts w:eastAsia="Calibri Light" w:cs="Times New Roman"/>
            <w:sz w:val="22"/>
          </w:rPr>
          <w:t>https://medstudent.usc.edu/clerkship-sites-directory/</w:t>
        </w:r>
      </w:hyperlink>
      <w:r w:rsidRPr="00EE3151">
        <w:rPr>
          <w:rFonts w:eastAsia="Times New Roman" w:cs="Times New Roman"/>
          <w:sz w:val="22"/>
        </w:rPr>
        <w:t xml:space="preserve">. </w:t>
      </w:r>
    </w:p>
    <w:p w14:paraId="6BA6347B" w14:textId="563939D0" w:rsidR="00B7094D" w:rsidRPr="00196458" w:rsidRDefault="2FBE000C" w:rsidP="3750892E">
      <w:pPr>
        <w:rPr>
          <w:rFonts w:eastAsia="Times New Roman" w:cs="Times New Roman"/>
          <w:sz w:val="22"/>
        </w:rPr>
      </w:pPr>
      <w:r w:rsidRPr="00EE3151">
        <w:rPr>
          <w:rFonts w:eastAsia="Times New Roman" w:cs="Times New Roman"/>
          <w:sz w:val="22"/>
        </w:rPr>
        <w:lastRenderedPageBreak/>
        <w:t xml:space="preserve"> </w:t>
      </w:r>
    </w:p>
    <w:sectPr w:rsidR="00B7094D" w:rsidRPr="00196458" w:rsidSect="00471F6E">
      <w:headerReference w:type="even" r:id="rId59"/>
      <w:headerReference w:type="default" r:id="rId60"/>
      <w:footerReference w:type="even" r:id="rId61"/>
      <w:footerReference w:type="default" r:id="rId62"/>
      <w:headerReference w:type="first" r:id="rId63"/>
      <w:footerReference w:type="first" r:id="rId64"/>
      <w:pgSz w:w="12240" w:h="15840"/>
      <w:pgMar w:top="1440" w:right="1354" w:bottom="80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ADA6" w14:textId="77777777" w:rsidR="006C3057" w:rsidRDefault="006C3057" w:rsidP="002118D8">
      <w:pPr>
        <w:spacing w:after="0"/>
      </w:pPr>
      <w:r>
        <w:separator/>
      </w:r>
    </w:p>
  </w:endnote>
  <w:endnote w:type="continuationSeparator" w:id="0">
    <w:p w14:paraId="3495F4CC" w14:textId="77777777" w:rsidR="006C3057" w:rsidRDefault="006C3057" w:rsidP="00211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Heiti TC Light"/>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0A1F" w14:textId="77777777" w:rsidR="00F563F6" w:rsidRDefault="00F5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0EF" w14:textId="6911B85F" w:rsidR="00722B02" w:rsidRDefault="00722B02">
    <w:pPr>
      <w:pStyle w:val="Footer"/>
    </w:pPr>
    <w:r>
      <w:t xml:space="preserve">Revised 3 </w:t>
    </w:r>
    <w:r w:rsidR="00F563F6">
      <w:t>20</w:t>
    </w:r>
    <w:r>
      <w:t xml:space="preserve"> 23 </w:t>
    </w:r>
    <w:proofErr w:type="spellStart"/>
    <w:proofErr w:type="gramStart"/>
    <w:r>
      <w:t>scs</w:t>
    </w:r>
    <w:proofErr w:type="spellEnd"/>
    <w:proofErr w:type="gramEnd"/>
  </w:p>
  <w:p w14:paraId="242B1F53" w14:textId="77777777" w:rsidR="00C910FF" w:rsidRDefault="00C91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1FB5" w14:textId="18C32511" w:rsidR="00722B02" w:rsidRDefault="00722B02">
    <w:pPr>
      <w:pStyle w:val="Footer"/>
    </w:pPr>
  </w:p>
  <w:p w14:paraId="6FAE48AC" w14:textId="77777777" w:rsidR="00722B02" w:rsidRDefault="0072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B82" w14:textId="77777777" w:rsidR="006C3057" w:rsidRDefault="006C3057" w:rsidP="002118D8">
      <w:pPr>
        <w:spacing w:after="0"/>
      </w:pPr>
      <w:r>
        <w:separator/>
      </w:r>
    </w:p>
  </w:footnote>
  <w:footnote w:type="continuationSeparator" w:id="0">
    <w:p w14:paraId="7B7572A8" w14:textId="77777777" w:rsidR="006C3057" w:rsidRDefault="006C3057" w:rsidP="00211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8F76" w14:textId="77777777" w:rsidR="00F563F6" w:rsidRDefault="00F5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DBF9" w14:textId="77777777" w:rsidR="00C910FF" w:rsidRDefault="00C910FF">
    <w:pPr>
      <w:pStyle w:val="Header"/>
    </w:pPr>
    <w:r>
      <w:rPr>
        <w:noProof/>
      </w:rPr>
      <w:drawing>
        <wp:inline distT="0" distB="0" distL="0" distR="0" wp14:anchorId="3FD60716" wp14:editId="10DAA2D3">
          <wp:extent cx="1743075" cy="552450"/>
          <wp:effectExtent l="0" t="0" r="9525" b="0"/>
          <wp:docPr id="10"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_KeckSOMofUSC_Card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p w14:paraId="5D2C999A" w14:textId="77777777" w:rsidR="00C910FF" w:rsidRDefault="00C91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49CA" w14:textId="77777777" w:rsidR="00C910FF" w:rsidRDefault="00C910FF">
    <w:pPr>
      <w:pStyle w:val="Header"/>
    </w:pPr>
    <w:r>
      <w:rPr>
        <w:noProof/>
      </w:rPr>
      <w:drawing>
        <wp:inline distT="0" distB="0" distL="0" distR="0" wp14:anchorId="2EA5253C" wp14:editId="10924B90">
          <wp:extent cx="5943600" cy="609600"/>
          <wp:effectExtent l="0" t="0" r="0" b="0"/>
          <wp:docPr id="1" name="Picture 1" descr="1-Line_KeckSOMofUSC_GoldOn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Line_KeckSOMofUSC_GoldOnC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5C"/>
    <w:multiLevelType w:val="hybridMultilevel"/>
    <w:tmpl w:val="82BCD26A"/>
    <w:lvl w:ilvl="0" w:tplc="E5742A1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03A49"/>
    <w:multiLevelType w:val="hybridMultilevel"/>
    <w:tmpl w:val="55E6B536"/>
    <w:lvl w:ilvl="0" w:tplc="1764AA1A">
      <w:start w:val="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2750"/>
    <w:multiLevelType w:val="hybridMultilevel"/>
    <w:tmpl w:val="00B6BCB0"/>
    <w:lvl w:ilvl="0" w:tplc="32A66F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5CC"/>
    <w:multiLevelType w:val="multilevel"/>
    <w:tmpl w:val="B400D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5C7E94"/>
    <w:multiLevelType w:val="hybridMultilevel"/>
    <w:tmpl w:val="87C2A91C"/>
    <w:lvl w:ilvl="0" w:tplc="3F7839D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94C54"/>
    <w:multiLevelType w:val="hybridMultilevel"/>
    <w:tmpl w:val="42DEBF92"/>
    <w:lvl w:ilvl="0" w:tplc="236C2CC8">
      <w:start w:val="9"/>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7EE"/>
    <w:multiLevelType w:val="hybridMultilevel"/>
    <w:tmpl w:val="245A18C8"/>
    <w:lvl w:ilvl="0" w:tplc="04C08098">
      <w:start w:val="1"/>
      <w:numFmt w:val="decimal"/>
      <w:lvlText w:val="%1."/>
      <w:lvlJc w:val="left"/>
      <w:pPr>
        <w:tabs>
          <w:tab w:val="num" w:pos="720"/>
        </w:tabs>
        <w:ind w:left="720" w:hanging="360"/>
      </w:pPr>
    </w:lvl>
    <w:lvl w:ilvl="1" w:tplc="D4C8A2F0" w:tentative="1">
      <w:start w:val="1"/>
      <w:numFmt w:val="decimal"/>
      <w:lvlText w:val="%2."/>
      <w:lvlJc w:val="left"/>
      <w:pPr>
        <w:tabs>
          <w:tab w:val="num" w:pos="1440"/>
        </w:tabs>
        <w:ind w:left="1440" w:hanging="360"/>
      </w:pPr>
    </w:lvl>
    <w:lvl w:ilvl="2" w:tplc="739459AA" w:tentative="1">
      <w:start w:val="1"/>
      <w:numFmt w:val="decimal"/>
      <w:lvlText w:val="%3."/>
      <w:lvlJc w:val="left"/>
      <w:pPr>
        <w:tabs>
          <w:tab w:val="num" w:pos="2160"/>
        </w:tabs>
        <w:ind w:left="2160" w:hanging="360"/>
      </w:pPr>
    </w:lvl>
    <w:lvl w:ilvl="3" w:tplc="5E288BE4" w:tentative="1">
      <w:start w:val="1"/>
      <w:numFmt w:val="decimal"/>
      <w:lvlText w:val="%4."/>
      <w:lvlJc w:val="left"/>
      <w:pPr>
        <w:tabs>
          <w:tab w:val="num" w:pos="2880"/>
        </w:tabs>
        <w:ind w:left="2880" w:hanging="360"/>
      </w:pPr>
    </w:lvl>
    <w:lvl w:ilvl="4" w:tplc="19B8FD92" w:tentative="1">
      <w:start w:val="1"/>
      <w:numFmt w:val="decimal"/>
      <w:lvlText w:val="%5."/>
      <w:lvlJc w:val="left"/>
      <w:pPr>
        <w:tabs>
          <w:tab w:val="num" w:pos="3600"/>
        </w:tabs>
        <w:ind w:left="3600" w:hanging="360"/>
      </w:pPr>
    </w:lvl>
    <w:lvl w:ilvl="5" w:tplc="8D38156E" w:tentative="1">
      <w:start w:val="1"/>
      <w:numFmt w:val="decimal"/>
      <w:lvlText w:val="%6."/>
      <w:lvlJc w:val="left"/>
      <w:pPr>
        <w:tabs>
          <w:tab w:val="num" w:pos="4320"/>
        </w:tabs>
        <w:ind w:left="4320" w:hanging="360"/>
      </w:pPr>
    </w:lvl>
    <w:lvl w:ilvl="6" w:tplc="9E3E4002" w:tentative="1">
      <w:start w:val="1"/>
      <w:numFmt w:val="decimal"/>
      <w:lvlText w:val="%7."/>
      <w:lvlJc w:val="left"/>
      <w:pPr>
        <w:tabs>
          <w:tab w:val="num" w:pos="5040"/>
        </w:tabs>
        <w:ind w:left="5040" w:hanging="360"/>
      </w:pPr>
    </w:lvl>
    <w:lvl w:ilvl="7" w:tplc="0D90AF14" w:tentative="1">
      <w:start w:val="1"/>
      <w:numFmt w:val="decimal"/>
      <w:lvlText w:val="%8."/>
      <w:lvlJc w:val="left"/>
      <w:pPr>
        <w:tabs>
          <w:tab w:val="num" w:pos="5760"/>
        </w:tabs>
        <w:ind w:left="5760" w:hanging="360"/>
      </w:pPr>
    </w:lvl>
    <w:lvl w:ilvl="8" w:tplc="1F64A0F4" w:tentative="1">
      <w:start w:val="1"/>
      <w:numFmt w:val="decimal"/>
      <w:lvlText w:val="%9."/>
      <w:lvlJc w:val="left"/>
      <w:pPr>
        <w:tabs>
          <w:tab w:val="num" w:pos="6480"/>
        </w:tabs>
        <w:ind w:left="6480" w:hanging="360"/>
      </w:pPr>
    </w:lvl>
  </w:abstractNum>
  <w:abstractNum w:abstractNumId="7" w15:restartNumberingAfterBreak="0">
    <w:nsid w:val="1CFA4B8E"/>
    <w:multiLevelType w:val="hybridMultilevel"/>
    <w:tmpl w:val="9CDC3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5177"/>
    <w:multiLevelType w:val="hybridMultilevel"/>
    <w:tmpl w:val="6178BB3E"/>
    <w:lvl w:ilvl="0" w:tplc="BBFA1624">
      <w:start w:val="1"/>
      <w:numFmt w:val="decimal"/>
      <w:lvlText w:val="%1."/>
      <w:lvlJc w:val="left"/>
      <w:pPr>
        <w:ind w:left="900" w:hanging="360"/>
      </w:pPr>
      <w:rPr>
        <w:sz w:val="21"/>
        <w:szCs w:val="21"/>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31F7ADA"/>
    <w:multiLevelType w:val="hybridMultilevel"/>
    <w:tmpl w:val="5C581A16"/>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456945"/>
    <w:multiLevelType w:val="hybridMultilevel"/>
    <w:tmpl w:val="A74A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F5401"/>
    <w:multiLevelType w:val="hybridMultilevel"/>
    <w:tmpl w:val="E6223838"/>
    <w:lvl w:ilvl="0" w:tplc="0CA0BAE8">
      <w:start w:val="1"/>
      <w:numFmt w:val="bullet"/>
      <w:lvlText w:val="•"/>
      <w:lvlJc w:val="left"/>
      <w:pPr>
        <w:tabs>
          <w:tab w:val="num" w:pos="720"/>
        </w:tabs>
        <w:ind w:left="720" w:hanging="360"/>
      </w:pPr>
      <w:rPr>
        <w:rFonts w:ascii="Arial" w:hAnsi="Arial" w:hint="default"/>
      </w:rPr>
    </w:lvl>
    <w:lvl w:ilvl="1" w:tplc="C61A5F44" w:tentative="1">
      <w:start w:val="1"/>
      <w:numFmt w:val="bullet"/>
      <w:lvlText w:val="•"/>
      <w:lvlJc w:val="left"/>
      <w:pPr>
        <w:tabs>
          <w:tab w:val="num" w:pos="1440"/>
        </w:tabs>
        <w:ind w:left="1440" w:hanging="360"/>
      </w:pPr>
      <w:rPr>
        <w:rFonts w:ascii="Arial" w:hAnsi="Arial" w:hint="default"/>
      </w:rPr>
    </w:lvl>
    <w:lvl w:ilvl="2" w:tplc="25BAD4DC" w:tentative="1">
      <w:start w:val="1"/>
      <w:numFmt w:val="bullet"/>
      <w:lvlText w:val="•"/>
      <w:lvlJc w:val="left"/>
      <w:pPr>
        <w:tabs>
          <w:tab w:val="num" w:pos="2160"/>
        </w:tabs>
        <w:ind w:left="2160" w:hanging="360"/>
      </w:pPr>
      <w:rPr>
        <w:rFonts w:ascii="Arial" w:hAnsi="Arial" w:hint="default"/>
      </w:rPr>
    </w:lvl>
    <w:lvl w:ilvl="3" w:tplc="7C6CD54C" w:tentative="1">
      <w:start w:val="1"/>
      <w:numFmt w:val="bullet"/>
      <w:lvlText w:val="•"/>
      <w:lvlJc w:val="left"/>
      <w:pPr>
        <w:tabs>
          <w:tab w:val="num" w:pos="2880"/>
        </w:tabs>
        <w:ind w:left="2880" w:hanging="360"/>
      </w:pPr>
      <w:rPr>
        <w:rFonts w:ascii="Arial" w:hAnsi="Arial" w:hint="default"/>
      </w:rPr>
    </w:lvl>
    <w:lvl w:ilvl="4" w:tplc="446A03D4" w:tentative="1">
      <w:start w:val="1"/>
      <w:numFmt w:val="bullet"/>
      <w:lvlText w:val="•"/>
      <w:lvlJc w:val="left"/>
      <w:pPr>
        <w:tabs>
          <w:tab w:val="num" w:pos="3600"/>
        </w:tabs>
        <w:ind w:left="3600" w:hanging="360"/>
      </w:pPr>
      <w:rPr>
        <w:rFonts w:ascii="Arial" w:hAnsi="Arial" w:hint="default"/>
      </w:rPr>
    </w:lvl>
    <w:lvl w:ilvl="5" w:tplc="2B801D10" w:tentative="1">
      <w:start w:val="1"/>
      <w:numFmt w:val="bullet"/>
      <w:lvlText w:val="•"/>
      <w:lvlJc w:val="left"/>
      <w:pPr>
        <w:tabs>
          <w:tab w:val="num" w:pos="4320"/>
        </w:tabs>
        <w:ind w:left="4320" w:hanging="360"/>
      </w:pPr>
      <w:rPr>
        <w:rFonts w:ascii="Arial" w:hAnsi="Arial" w:hint="default"/>
      </w:rPr>
    </w:lvl>
    <w:lvl w:ilvl="6" w:tplc="7406A26C" w:tentative="1">
      <w:start w:val="1"/>
      <w:numFmt w:val="bullet"/>
      <w:lvlText w:val="•"/>
      <w:lvlJc w:val="left"/>
      <w:pPr>
        <w:tabs>
          <w:tab w:val="num" w:pos="5040"/>
        </w:tabs>
        <w:ind w:left="5040" w:hanging="360"/>
      </w:pPr>
      <w:rPr>
        <w:rFonts w:ascii="Arial" w:hAnsi="Arial" w:hint="default"/>
      </w:rPr>
    </w:lvl>
    <w:lvl w:ilvl="7" w:tplc="93D6FC3A" w:tentative="1">
      <w:start w:val="1"/>
      <w:numFmt w:val="bullet"/>
      <w:lvlText w:val="•"/>
      <w:lvlJc w:val="left"/>
      <w:pPr>
        <w:tabs>
          <w:tab w:val="num" w:pos="5760"/>
        </w:tabs>
        <w:ind w:left="5760" w:hanging="360"/>
      </w:pPr>
      <w:rPr>
        <w:rFonts w:ascii="Arial" w:hAnsi="Arial" w:hint="default"/>
      </w:rPr>
    </w:lvl>
    <w:lvl w:ilvl="8" w:tplc="DD2A29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68513C"/>
    <w:multiLevelType w:val="hybridMultilevel"/>
    <w:tmpl w:val="CF5482F6"/>
    <w:lvl w:ilvl="0" w:tplc="4E5C8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D52F1"/>
    <w:multiLevelType w:val="hybridMultilevel"/>
    <w:tmpl w:val="80C6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E83DBA"/>
    <w:multiLevelType w:val="hybridMultilevel"/>
    <w:tmpl w:val="73C6D5CE"/>
    <w:lvl w:ilvl="0" w:tplc="F5B6CE7A">
      <w:start w:val="1"/>
      <w:numFmt w:val="upperLetter"/>
      <w:lvlText w:val="%1."/>
      <w:lvlJc w:val="left"/>
      <w:pPr>
        <w:ind w:left="720" w:hanging="360"/>
      </w:pPr>
      <w:rPr>
        <w:rFonts w:eastAsiaTheme="minorHAnsi"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91C11"/>
    <w:multiLevelType w:val="hybridMultilevel"/>
    <w:tmpl w:val="C246AA10"/>
    <w:lvl w:ilvl="0" w:tplc="236C2CC8">
      <w:start w:val="9"/>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8D1823"/>
    <w:multiLevelType w:val="hybridMultilevel"/>
    <w:tmpl w:val="43349B74"/>
    <w:lvl w:ilvl="0" w:tplc="32A66F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E5242"/>
    <w:multiLevelType w:val="hybridMultilevel"/>
    <w:tmpl w:val="97729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17EA"/>
    <w:multiLevelType w:val="hybridMultilevel"/>
    <w:tmpl w:val="3C867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54CA8"/>
    <w:multiLevelType w:val="hybridMultilevel"/>
    <w:tmpl w:val="155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54C56"/>
    <w:multiLevelType w:val="hybridMultilevel"/>
    <w:tmpl w:val="5C581A16"/>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F3C77"/>
    <w:multiLevelType w:val="hybridMultilevel"/>
    <w:tmpl w:val="9FF2B352"/>
    <w:lvl w:ilvl="0" w:tplc="4DD0A854">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8815CD"/>
    <w:multiLevelType w:val="hybridMultilevel"/>
    <w:tmpl w:val="3C8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A7D03"/>
    <w:multiLevelType w:val="hybridMultilevel"/>
    <w:tmpl w:val="7472C7B2"/>
    <w:lvl w:ilvl="0" w:tplc="6FE2B900">
      <w:start w:val="1"/>
      <w:numFmt w:val="decimal"/>
      <w:lvlText w:val="%1."/>
      <w:lvlJc w:val="left"/>
      <w:pPr>
        <w:ind w:left="920" w:hanging="360"/>
      </w:pPr>
      <w:rPr>
        <w:rFonts w:ascii="Times New Roman" w:eastAsia="Times New Roman" w:hAnsi="Times New Roman" w:cs="Times New Roman" w:hint="default"/>
        <w:b w:val="0"/>
        <w:bCs w:val="0"/>
        <w:i w:val="0"/>
        <w:iCs w:val="0"/>
        <w:w w:val="100"/>
        <w:sz w:val="22"/>
        <w:szCs w:val="22"/>
        <w:lang w:val="en-US" w:eastAsia="en-US" w:bidi="ar-SA"/>
      </w:rPr>
    </w:lvl>
    <w:lvl w:ilvl="1" w:tplc="E1F40B64">
      <w:numFmt w:val="bullet"/>
      <w:lvlText w:val="•"/>
      <w:lvlJc w:val="left"/>
      <w:pPr>
        <w:ind w:left="1796" w:hanging="360"/>
      </w:pPr>
      <w:rPr>
        <w:rFonts w:hint="default"/>
        <w:lang w:val="en-US" w:eastAsia="en-US" w:bidi="ar-SA"/>
      </w:rPr>
    </w:lvl>
    <w:lvl w:ilvl="2" w:tplc="60F633B2">
      <w:numFmt w:val="bullet"/>
      <w:lvlText w:val="•"/>
      <w:lvlJc w:val="left"/>
      <w:pPr>
        <w:ind w:left="2672" w:hanging="360"/>
      </w:pPr>
      <w:rPr>
        <w:rFonts w:hint="default"/>
        <w:lang w:val="en-US" w:eastAsia="en-US" w:bidi="ar-SA"/>
      </w:rPr>
    </w:lvl>
    <w:lvl w:ilvl="3" w:tplc="8D3E1BFE">
      <w:numFmt w:val="bullet"/>
      <w:lvlText w:val="•"/>
      <w:lvlJc w:val="left"/>
      <w:pPr>
        <w:ind w:left="3548" w:hanging="360"/>
      </w:pPr>
      <w:rPr>
        <w:rFonts w:hint="default"/>
        <w:lang w:val="en-US" w:eastAsia="en-US" w:bidi="ar-SA"/>
      </w:rPr>
    </w:lvl>
    <w:lvl w:ilvl="4" w:tplc="47A4E910">
      <w:numFmt w:val="bullet"/>
      <w:lvlText w:val="•"/>
      <w:lvlJc w:val="left"/>
      <w:pPr>
        <w:ind w:left="4424" w:hanging="360"/>
      </w:pPr>
      <w:rPr>
        <w:rFonts w:hint="default"/>
        <w:lang w:val="en-US" w:eastAsia="en-US" w:bidi="ar-SA"/>
      </w:rPr>
    </w:lvl>
    <w:lvl w:ilvl="5" w:tplc="AD227A26">
      <w:numFmt w:val="bullet"/>
      <w:lvlText w:val="•"/>
      <w:lvlJc w:val="left"/>
      <w:pPr>
        <w:ind w:left="5300" w:hanging="360"/>
      </w:pPr>
      <w:rPr>
        <w:rFonts w:hint="default"/>
        <w:lang w:val="en-US" w:eastAsia="en-US" w:bidi="ar-SA"/>
      </w:rPr>
    </w:lvl>
    <w:lvl w:ilvl="6" w:tplc="74A66ACE">
      <w:numFmt w:val="bullet"/>
      <w:lvlText w:val="•"/>
      <w:lvlJc w:val="left"/>
      <w:pPr>
        <w:ind w:left="6176" w:hanging="360"/>
      </w:pPr>
      <w:rPr>
        <w:rFonts w:hint="default"/>
        <w:lang w:val="en-US" w:eastAsia="en-US" w:bidi="ar-SA"/>
      </w:rPr>
    </w:lvl>
    <w:lvl w:ilvl="7" w:tplc="01987ABC">
      <w:numFmt w:val="bullet"/>
      <w:lvlText w:val="•"/>
      <w:lvlJc w:val="left"/>
      <w:pPr>
        <w:ind w:left="7052" w:hanging="360"/>
      </w:pPr>
      <w:rPr>
        <w:rFonts w:hint="default"/>
        <w:lang w:val="en-US" w:eastAsia="en-US" w:bidi="ar-SA"/>
      </w:rPr>
    </w:lvl>
    <w:lvl w:ilvl="8" w:tplc="FEDA89C0">
      <w:numFmt w:val="bullet"/>
      <w:lvlText w:val="•"/>
      <w:lvlJc w:val="left"/>
      <w:pPr>
        <w:ind w:left="7928" w:hanging="360"/>
      </w:pPr>
      <w:rPr>
        <w:rFonts w:hint="default"/>
        <w:lang w:val="en-US" w:eastAsia="en-US" w:bidi="ar-SA"/>
      </w:rPr>
    </w:lvl>
  </w:abstractNum>
  <w:num w:numId="1" w16cid:durableId="1393887395">
    <w:abstractNumId w:val="22"/>
  </w:num>
  <w:num w:numId="2" w16cid:durableId="662590801">
    <w:abstractNumId w:val="14"/>
  </w:num>
  <w:num w:numId="3" w16cid:durableId="439496007">
    <w:abstractNumId w:val="13"/>
  </w:num>
  <w:num w:numId="4" w16cid:durableId="331877764">
    <w:abstractNumId w:val="17"/>
  </w:num>
  <w:num w:numId="5" w16cid:durableId="642540680">
    <w:abstractNumId w:val="2"/>
  </w:num>
  <w:num w:numId="6" w16cid:durableId="2115779212">
    <w:abstractNumId w:val="16"/>
  </w:num>
  <w:num w:numId="7" w16cid:durableId="659578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390420">
    <w:abstractNumId w:val="7"/>
  </w:num>
  <w:num w:numId="9" w16cid:durableId="329648283">
    <w:abstractNumId w:val="8"/>
  </w:num>
  <w:num w:numId="10" w16cid:durableId="715661325">
    <w:abstractNumId w:val="18"/>
  </w:num>
  <w:num w:numId="11" w16cid:durableId="243730441">
    <w:abstractNumId w:val="21"/>
  </w:num>
  <w:num w:numId="12" w16cid:durableId="364915482">
    <w:abstractNumId w:val="12"/>
  </w:num>
  <w:num w:numId="13" w16cid:durableId="1890680750">
    <w:abstractNumId w:val="0"/>
  </w:num>
  <w:num w:numId="14" w16cid:durableId="1337000434">
    <w:abstractNumId w:val="5"/>
  </w:num>
  <w:num w:numId="15" w16cid:durableId="436218552">
    <w:abstractNumId w:val="15"/>
  </w:num>
  <w:num w:numId="16" w16cid:durableId="368265900">
    <w:abstractNumId w:val="19"/>
  </w:num>
  <w:num w:numId="17" w16cid:durableId="362246167">
    <w:abstractNumId w:val="20"/>
  </w:num>
  <w:num w:numId="18" w16cid:durableId="1175651548">
    <w:abstractNumId w:val="6"/>
  </w:num>
  <w:num w:numId="19" w16cid:durableId="623318252">
    <w:abstractNumId w:val="9"/>
  </w:num>
  <w:num w:numId="20" w16cid:durableId="1244415735">
    <w:abstractNumId w:val="10"/>
  </w:num>
  <w:num w:numId="21" w16cid:durableId="1734307338">
    <w:abstractNumId w:val="23"/>
  </w:num>
  <w:num w:numId="22" w16cid:durableId="1930312844">
    <w:abstractNumId w:val="1"/>
  </w:num>
  <w:num w:numId="23" w16cid:durableId="1090157083">
    <w:abstractNumId w:val="4"/>
  </w:num>
  <w:num w:numId="24" w16cid:durableId="5649218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D8"/>
    <w:rsid w:val="000001E4"/>
    <w:rsid w:val="00001B80"/>
    <w:rsid w:val="000053CF"/>
    <w:rsid w:val="00014934"/>
    <w:rsid w:val="00020965"/>
    <w:rsid w:val="000252F2"/>
    <w:rsid w:val="00037AEF"/>
    <w:rsid w:val="00052E1F"/>
    <w:rsid w:val="00053E6D"/>
    <w:rsid w:val="00054633"/>
    <w:rsid w:val="00054AE2"/>
    <w:rsid w:val="00060246"/>
    <w:rsid w:val="00066D34"/>
    <w:rsid w:val="000837AA"/>
    <w:rsid w:val="0009784F"/>
    <w:rsid w:val="000A70E7"/>
    <w:rsid w:val="000B045E"/>
    <w:rsid w:val="000B11FF"/>
    <w:rsid w:val="000C64A6"/>
    <w:rsid w:val="000D06B1"/>
    <w:rsid w:val="000D0DDA"/>
    <w:rsid w:val="000E646D"/>
    <w:rsid w:val="000E6D33"/>
    <w:rsid w:val="000F4487"/>
    <w:rsid w:val="000F49E3"/>
    <w:rsid w:val="000F5790"/>
    <w:rsid w:val="001038BF"/>
    <w:rsid w:val="00104417"/>
    <w:rsid w:val="0012257A"/>
    <w:rsid w:val="001339DD"/>
    <w:rsid w:val="001339EB"/>
    <w:rsid w:val="00134108"/>
    <w:rsid w:val="001346A9"/>
    <w:rsid w:val="00160725"/>
    <w:rsid w:val="0016550B"/>
    <w:rsid w:val="001658C1"/>
    <w:rsid w:val="00167602"/>
    <w:rsid w:val="00183F3D"/>
    <w:rsid w:val="00190CFD"/>
    <w:rsid w:val="00196458"/>
    <w:rsid w:val="001A2272"/>
    <w:rsid w:val="001A4008"/>
    <w:rsid w:val="001A5991"/>
    <w:rsid w:val="001A761E"/>
    <w:rsid w:val="001C488B"/>
    <w:rsid w:val="001D0D5E"/>
    <w:rsid w:val="001D1C00"/>
    <w:rsid w:val="001E6EA2"/>
    <w:rsid w:val="002118D8"/>
    <w:rsid w:val="00227F30"/>
    <w:rsid w:val="00242066"/>
    <w:rsid w:val="00243822"/>
    <w:rsid w:val="00244AE7"/>
    <w:rsid w:val="00250D42"/>
    <w:rsid w:val="00264873"/>
    <w:rsid w:val="00264D75"/>
    <w:rsid w:val="00265BA8"/>
    <w:rsid w:val="002769F5"/>
    <w:rsid w:val="002936A0"/>
    <w:rsid w:val="002A0633"/>
    <w:rsid w:val="002B6E2E"/>
    <w:rsid w:val="002D29F5"/>
    <w:rsid w:val="002F745C"/>
    <w:rsid w:val="002F7681"/>
    <w:rsid w:val="002F7DE0"/>
    <w:rsid w:val="0030042B"/>
    <w:rsid w:val="00302A31"/>
    <w:rsid w:val="003067C3"/>
    <w:rsid w:val="00307EFB"/>
    <w:rsid w:val="003100B7"/>
    <w:rsid w:val="003120CC"/>
    <w:rsid w:val="00323F63"/>
    <w:rsid w:val="0033437C"/>
    <w:rsid w:val="003413B8"/>
    <w:rsid w:val="00350137"/>
    <w:rsid w:val="00357D48"/>
    <w:rsid w:val="00365F64"/>
    <w:rsid w:val="003778AD"/>
    <w:rsid w:val="003805DC"/>
    <w:rsid w:val="003816FA"/>
    <w:rsid w:val="003826CA"/>
    <w:rsid w:val="00382F4E"/>
    <w:rsid w:val="00385F78"/>
    <w:rsid w:val="003A4F2A"/>
    <w:rsid w:val="003B0E01"/>
    <w:rsid w:val="003B61E7"/>
    <w:rsid w:val="003B62D8"/>
    <w:rsid w:val="003B7A96"/>
    <w:rsid w:val="003D4B19"/>
    <w:rsid w:val="003E0F8B"/>
    <w:rsid w:val="0042357C"/>
    <w:rsid w:val="00447F3F"/>
    <w:rsid w:val="00451E31"/>
    <w:rsid w:val="004705D9"/>
    <w:rsid w:val="004715FE"/>
    <w:rsid w:val="00471F6E"/>
    <w:rsid w:val="004756E6"/>
    <w:rsid w:val="00476032"/>
    <w:rsid w:val="00482462"/>
    <w:rsid w:val="004B7FD3"/>
    <w:rsid w:val="004C7C38"/>
    <w:rsid w:val="004D7826"/>
    <w:rsid w:val="004E7A20"/>
    <w:rsid w:val="004F0251"/>
    <w:rsid w:val="004F5BC3"/>
    <w:rsid w:val="004F67F1"/>
    <w:rsid w:val="00511CC8"/>
    <w:rsid w:val="0051483C"/>
    <w:rsid w:val="00521C6F"/>
    <w:rsid w:val="00541E94"/>
    <w:rsid w:val="00545A10"/>
    <w:rsid w:val="00545BC6"/>
    <w:rsid w:val="00553A32"/>
    <w:rsid w:val="00556654"/>
    <w:rsid w:val="005624EF"/>
    <w:rsid w:val="0056762A"/>
    <w:rsid w:val="00586450"/>
    <w:rsid w:val="00590581"/>
    <w:rsid w:val="00594EDE"/>
    <w:rsid w:val="005A0110"/>
    <w:rsid w:val="005A5379"/>
    <w:rsid w:val="005B63D2"/>
    <w:rsid w:val="005B6E51"/>
    <w:rsid w:val="005D467E"/>
    <w:rsid w:val="005D5DB0"/>
    <w:rsid w:val="005E17BB"/>
    <w:rsid w:val="005E4002"/>
    <w:rsid w:val="00607CCE"/>
    <w:rsid w:val="00623410"/>
    <w:rsid w:val="0063362F"/>
    <w:rsid w:val="00635B1C"/>
    <w:rsid w:val="00652964"/>
    <w:rsid w:val="006559C1"/>
    <w:rsid w:val="00664E67"/>
    <w:rsid w:val="00665CBE"/>
    <w:rsid w:val="00674C09"/>
    <w:rsid w:val="00677B89"/>
    <w:rsid w:val="00677C78"/>
    <w:rsid w:val="0068351A"/>
    <w:rsid w:val="006849D1"/>
    <w:rsid w:val="00687539"/>
    <w:rsid w:val="00697179"/>
    <w:rsid w:val="006A1A28"/>
    <w:rsid w:val="006A72D0"/>
    <w:rsid w:val="006B499F"/>
    <w:rsid w:val="006C3057"/>
    <w:rsid w:val="006C43D4"/>
    <w:rsid w:val="006D0255"/>
    <w:rsid w:val="006F078B"/>
    <w:rsid w:val="006F3FA0"/>
    <w:rsid w:val="007122D1"/>
    <w:rsid w:val="007130EB"/>
    <w:rsid w:val="00715726"/>
    <w:rsid w:val="007157DF"/>
    <w:rsid w:val="00722B02"/>
    <w:rsid w:val="0073052E"/>
    <w:rsid w:val="00732E0D"/>
    <w:rsid w:val="0073377A"/>
    <w:rsid w:val="0074444F"/>
    <w:rsid w:val="00744A42"/>
    <w:rsid w:val="00746091"/>
    <w:rsid w:val="00746175"/>
    <w:rsid w:val="0074674A"/>
    <w:rsid w:val="00765ACA"/>
    <w:rsid w:val="007943CE"/>
    <w:rsid w:val="00795185"/>
    <w:rsid w:val="007963FA"/>
    <w:rsid w:val="007B17DB"/>
    <w:rsid w:val="007C0BD2"/>
    <w:rsid w:val="007D50AB"/>
    <w:rsid w:val="007D5C87"/>
    <w:rsid w:val="007D6216"/>
    <w:rsid w:val="007E6324"/>
    <w:rsid w:val="007E7D45"/>
    <w:rsid w:val="007F1716"/>
    <w:rsid w:val="007F2FD7"/>
    <w:rsid w:val="008059A4"/>
    <w:rsid w:val="00805A9E"/>
    <w:rsid w:val="00810CC4"/>
    <w:rsid w:val="008234E1"/>
    <w:rsid w:val="008310C1"/>
    <w:rsid w:val="008442DD"/>
    <w:rsid w:val="00855C2D"/>
    <w:rsid w:val="008761BB"/>
    <w:rsid w:val="008839EA"/>
    <w:rsid w:val="008857AF"/>
    <w:rsid w:val="00890619"/>
    <w:rsid w:val="00891B03"/>
    <w:rsid w:val="0089340B"/>
    <w:rsid w:val="008A42D9"/>
    <w:rsid w:val="008B4948"/>
    <w:rsid w:val="008C0409"/>
    <w:rsid w:val="008C2FE5"/>
    <w:rsid w:val="008C6373"/>
    <w:rsid w:val="008D0208"/>
    <w:rsid w:val="008D66CA"/>
    <w:rsid w:val="008F773A"/>
    <w:rsid w:val="009146CB"/>
    <w:rsid w:val="00922C78"/>
    <w:rsid w:val="00923594"/>
    <w:rsid w:val="00934D07"/>
    <w:rsid w:val="009364DE"/>
    <w:rsid w:val="00940AA9"/>
    <w:rsid w:val="00941E69"/>
    <w:rsid w:val="009509C7"/>
    <w:rsid w:val="0096000C"/>
    <w:rsid w:val="009616B9"/>
    <w:rsid w:val="00964941"/>
    <w:rsid w:val="0096756B"/>
    <w:rsid w:val="009712AE"/>
    <w:rsid w:val="00980D80"/>
    <w:rsid w:val="00986E21"/>
    <w:rsid w:val="0099266A"/>
    <w:rsid w:val="009932CC"/>
    <w:rsid w:val="00993919"/>
    <w:rsid w:val="009B14DC"/>
    <w:rsid w:val="009B291B"/>
    <w:rsid w:val="009B34D0"/>
    <w:rsid w:val="009C0BEC"/>
    <w:rsid w:val="009C1FEF"/>
    <w:rsid w:val="009D2A2B"/>
    <w:rsid w:val="009D313D"/>
    <w:rsid w:val="009E0813"/>
    <w:rsid w:val="009E1682"/>
    <w:rsid w:val="009E5B03"/>
    <w:rsid w:val="009F0F9F"/>
    <w:rsid w:val="009F3FD5"/>
    <w:rsid w:val="00A13B0F"/>
    <w:rsid w:val="00A14480"/>
    <w:rsid w:val="00A175FC"/>
    <w:rsid w:val="00A2730E"/>
    <w:rsid w:val="00A356E5"/>
    <w:rsid w:val="00A36769"/>
    <w:rsid w:val="00A374B1"/>
    <w:rsid w:val="00A436F8"/>
    <w:rsid w:val="00A62B88"/>
    <w:rsid w:val="00A82A4C"/>
    <w:rsid w:val="00AA0AE9"/>
    <w:rsid w:val="00AA1636"/>
    <w:rsid w:val="00AA2348"/>
    <w:rsid w:val="00AA2B5F"/>
    <w:rsid w:val="00AB0089"/>
    <w:rsid w:val="00AB1824"/>
    <w:rsid w:val="00AB4835"/>
    <w:rsid w:val="00AC00D6"/>
    <w:rsid w:val="00AC7FCF"/>
    <w:rsid w:val="00AE28C8"/>
    <w:rsid w:val="00AE5BAC"/>
    <w:rsid w:val="00AF2163"/>
    <w:rsid w:val="00AF5898"/>
    <w:rsid w:val="00B02B33"/>
    <w:rsid w:val="00B128B8"/>
    <w:rsid w:val="00B23323"/>
    <w:rsid w:val="00B24FEA"/>
    <w:rsid w:val="00B33B77"/>
    <w:rsid w:val="00B42C31"/>
    <w:rsid w:val="00B5324A"/>
    <w:rsid w:val="00B55BFF"/>
    <w:rsid w:val="00B67A12"/>
    <w:rsid w:val="00B7094D"/>
    <w:rsid w:val="00B850D1"/>
    <w:rsid w:val="00B902A8"/>
    <w:rsid w:val="00B96BA3"/>
    <w:rsid w:val="00BA191C"/>
    <w:rsid w:val="00BA7DAC"/>
    <w:rsid w:val="00BC212B"/>
    <w:rsid w:val="00BC6306"/>
    <w:rsid w:val="00BE416B"/>
    <w:rsid w:val="00BF217C"/>
    <w:rsid w:val="00BF4D21"/>
    <w:rsid w:val="00BF52DB"/>
    <w:rsid w:val="00C01170"/>
    <w:rsid w:val="00C03B6D"/>
    <w:rsid w:val="00C05AC6"/>
    <w:rsid w:val="00C139CF"/>
    <w:rsid w:val="00C141B6"/>
    <w:rsid w:val="00C23832"/>
    <w:rsid w:val="00C36622"/>
    <w:rsid w:val="00C56BB0"/>
    <w:rsid w:val="00C63DC4"/>
    <w:rsid w:val="00C71B50"/>
    <w:rsid w:val="00C866EA"/>
    <w:rsid w:val="00C910FF"/>
    <w:rsid w:val="00C937FF"/>
    <w:rsid w:val="00C9469E"/>
    <w:rsid w:val="00C95C59"/>
    <w:rsid w:val="00C95C97"/>
    <w:rsid w:val="00C96BF4"/>
    <w:rsid w:val="00CA31E0"/>
    <w:rsid w:val="00CA3F65"/>
    <w:rsid w:val="00CA683C"/>
    <w:rsid w:val="00CC27F3"/>
    <w:rsid w:val="00CD0537"/>
    <w:rsid w:val="00CD251C"/>
    <w:rsid w:val="00CF05C6"/>
    <w:rsid w:val="00CF1E15"/>
    <w:rsid w:val="00CF4B41"/>
    <w:rsid w:val="00CF5DCD"/>
    <w:rsid w:val="00D01C91"/>
    <w:rsid w:val="00D01EF4"/>
    <w:rsid w:val="00D1751D"/>
    <w:rsid w:val="00D40FD2"/>
    <w:rsid w:val="00D42828"/>
    <w:rsid w:val="00D432AD"/>
    <w:rsid w:val="00D47F2D"/>
    <w:rsid w:val="00D52D04"/>
    <w:rsid w:val="00D70EA2"/>
    <w:rsid w:val="00D77169"/>
    <w:rsid w:val="00D95D6C"/>
    <w:rsid w:val="00DA2664"/>
    <w:rsid w:val="00DB1803"/>
    <w:rsid w:val="00DC1A41"/>
    <w:rsid w:val="00DD2E18"/>
    <w:rsid w:val="00DD5996"/>
    <w:rsid w:val="00DE3BA0"/>
    <w:rsid w:val="00DF5E3C"/>
    <w:rsid w:val="00E02FF9"/>
    <w:rsid w:val="00E0549D"/>
    <w:rsid w:val="00E06EC8"/>
    <w:rsid w:val="00E171C9"/>
    <w:rsid w:val="00E20D20"/>
    <w:rsid w:val="00E221B0"/>
    <w:rsid w:val="00E22371"/>
    <w:rsid w:val="00E22777"/>
    <w:rsid w:val="00E24D6F"/>
    <w:rsid w:val="00E53840"/>
    <w:rsid w:val="00E6221E"/>
    <w:rsid w:val="00E64607"/>
    <w:rsid w:val="00E64A7C"/>
    <w:rsid w:val="00E81AD8"/>
    <w:rsid w:val="00E83417"/>
    <w:rsid w:val="00E85606"/>
    <w:rsid w:val="00EA7DAA"/>
    <w:rsid w:val="00EC4445"/>
    <w:rsid w:val="00ED034E"/>
    <w:rsid w:val="00ED12EC"/>
    <w:rsid w:val="00EE3151"/>
    <w:rsid w:val="00EE7BBB"/>
    <w:rsid w:val="00EF3EFE"/>
    <w:rsid w:val="00F04415"/>
    <w:rsid w:val="00F07FA2"/>
    <w:rsid w:val="00F130A2"/>
    <w:rsid w:val="00F15044"/>
    <w:rsid w:val="00F153CA"/>
    <w:rsid w:val="00F34212"/>
    <w:rsid w:val="00F41BD3"/>
    <w:rsid w:val="00F563F6"/>
    <w:rsid w:val="00F609E2"/>
    <w:rsid w:val="00F77E80"/>
    <w:rsid w:val="00F82BB9"/>
    <w:rsid w:val="00F910C8"/>
    <w:rsid w:val="00F91110"/>
    <w:rsid w:val="00F9302D"/>
    <w:rsid w:val="00FA1A44"/>
    <w:rsid w:val="00FA6AEE"/>
    <w:rsid w:val="00FD16FA"/>
    <w:rsid w:val="00FD1CE7"/>
    <w:rsid w:val="00FD772B"/>
    <w:rsid w:val="00FE2320"/>
    <w:rsid w:val="00FE504F"/>
    <w:rsid w:val="00FF3A05"/>
    <w:rsid w:val="06A0299D"/>
    <w:rsid w:val="14153DA4"/>
    <w:rsid w:val="2FBE000C"/>
    <w:rsid w:val="30F8A99F"/>
    <w:rsid w:val="36C2E04F"/>
    <w:rsid w:val="3750892E"/>
    <w:rsid w:val="3D2F1F39"/>
    <w:rsid w:val="49B88DA0"/>
    <w:rsid w:val="71B764B9"/>
    <w:rsid w:val="797D9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0D98"/>
  <w15:docId w15:val="{67AFB3B2-BA58-4DC4-99A1-BD4F37B8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AD"/>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F07FA2"/>
    <w:pPr>
      <w:keepNext/>
      <w:keepLines/>
      <w:spacing w:before="240" w:after="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B0089"/>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635B1C"/>
    <w:pPr>
      <w:keepNext/>
      <w:autoSpaceDE w:val="0"/>
      <w:autoSpaceDN w:val="0"/>
      <w:adjustRightInd w:val="0"/>
      <w:spacing w:after="0"/>
      <w:jc w:val="center"/>
      <w:outlineLvl w:val="2"/>
    </w:pPr>
    <w:rPr>
      <w:rFonts w:cs="Times New Roman"/>
      <w:sz w:val="22"/>
      <w:szCs w:val="24"/>
    </w:rPr>
  </w:style>
  <w:style w:type="paragraph" w:styleId="Heading4">
    <w:name w:val="heading 4"/>
    <w:basedOn w:val="Normal"/>
    <w:next w:val="Normal"/>
    <w:link w:val="Heading4Char"/>
    <w:uiPriority w:val="9"/>
    <w:unhideWhenUsed/>
    <w:qFormat/>
    <w:rsid w:val="006C43D4"/>
    <w:pPr>
      <w:keepNext/>
      <w:shd w:val="clear" w:color="auto" w:fill="FFFFFF"/>
      <w:spacing w:after="0"/>
      <w:outlineLvl w:val="3"/>
    </w:pPr>
    <w:rPr>
      <w:rFonts w:cs="Times New Roman"/>
      <w:b/>
      <w:color w:val="201F1E"/>
      <w:sz w:val="28"/>
      <w:u w:val="single"/>
    </w:rPr>
  </w:style>
  <w:style w:type="paragraph" w:styleId="Heading5">
    <w:name w:val="heading 5"/>
    <w:basedOn w:val="Normal"/>
    <w:next w:val="Normal"/>
    <w:link w:val="Heading5Char"/>
    <w:uiPriority w:val="9"/>
    <w:unhideWhenUsed/>
    <w:qFormat/>
    <w:rsid w:val="00664E67"/>
    <w:pPr>
      <w:keepNext/>
      <w:spacing w:after="0"/>
      <w:outlineLvl w:val="4"/>
    </w:pPr>
    <w:rPr>
      <w:rFonts w:eastAsia="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8D8"/>
    <w:pPr>
      <w:tabs>
        <w:tab w:val="center" w:pos="4680"/>
        <w:tab w:val="right" w:pos="9360"/>
      </w:tabs>
      <w:spacing w:after="0"/>
    </w:pPr>
  </w:style>
  <w:style w:type="character" w:customStyle="1" w:styleId="HeaderChar">
    <w:name w:val="Header Char"/>
    <w:basedOn w:val="DefaultParagraphFont"/>
    <w:link w:val="Header"/>
    <w:uiPriority w:val="99"/>
    <w:rsid w:val="002118D8"/>
  </w:style>
  <w:style w:type="paragraph" w:styleId="Footer">
    <w:name w:val="footer"/>
    <w:basedOn w:val="Normal"/>
    <w:link w:val="FooterChar"/>
    <w:uiPriority w:val="99"/>
    <w:unhideWhenUsed/>
    <w:rsid w:val="002118D8"/>
    <w:pPr>
      <w:tabs>
        <w:tab w:val="center" w:pos="4680"/>
        <w:tab w:val="right" w:pos="9360"/>
      </w:tabs>
      <w:spacing w:after="0"/>
    </w:pPr>
  </w:style>
  <w:style w:type="character" w:customStyle="1" w:styleId="FooterChar">
    <w:name w:val="Footer Char"/>
    <w:basedOn w:val="DefaultParagraphFont"/>
    <w:link w:val="Footer"/>
    <w:uiPriority w:val="99"/>
    <w:rsid w:val="002118D8"/>
  </w:style>
  <w:style w:type="character" w:customStyle="1" w:styleId="Heading1Char">
    <w:name w:val="Heading 1 Char"/>
    <w:basedOn w:val="DefaultParagraphFont"/>
    <w:link w:val="Heading1"/>
    <w:uiPriority w:val="9"/>
    <w:rsid w:val="00F07FA2"/>
    <w:rPr>
      <w:rFonts w:ascii="Times New Roman" w:eastAsiaTheme="majorEastAsia" w:hAnsi="Times New Roman" w:cstheme="majorBidi"/>
      <w:b/>
      <w:sz w:val="32"/>
      <w:szCs w:val="32"/>
      <w:u w:val="single"/>
    </w:rPr>
  </w:style>
  <w:style w:type="table" w:styleId="TableGrid">
    <w:name w:val="Table Grid"/>
    <w:basedOn w:val="TableNormal"/>
    <w:uiPriority w:val="39"/>
    <w:rsid w:val="00D4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AD"/>
    <w:rPr>
      <w:color w:val="0563C1" w:themeColor="hyperlink"/>
      <w:u w:val="single"/>
    </w:rPr>
  </w:style>
  <w:style w:type="paragraph" w:styleId="Title">
    <w:name w:val="Title"/>
    <w:basedOn w:val="Normal"/>
    <w:link w:val="TitleChar"/>
    <w:qFormat/>
    <w:rsid w:val="007E7D45"/>
    <w:pPr>
      <w:spacing w:after="0"/>
      <w:jc w:val="center"/>
    </w:pPr>
    <w:rPr>
      <w:rFonts w:eastAsia="Times New Roman" w:cs="Times New Roman"/>
      <w:szCs w:val="24"/>
      <w:u w:val="single"/>
    </w:rPr>
  </w:style>
  <w:style w:type="character" w:customStyle="1" w:styleId="TitleChar">
    <w:name w:val="Title Char"/>
    <w:basedOn w:val="DefaultParagraphFont"/>
    <w:link w:val="Title"/>
    <w:rsid w:val="007E7D45"/>
    <w:rPr>
      <w:rFonts w:ascii="Times New Roman" w:eastAsia="Times New Roman" w:hAnsi="Times New Roman" w:cs="Times New Roman"/>
      <w:sz w:val="24"/>
      <w:szCs w:val="24"/>
      <w:u w:val="single"/>
    </w:rPr>
  </w:style>
  <w:style w:type="paragraph" w:customStyle="1" w:styleId="Default">
    <w:name w:val="Default"/>
    <w:rsid w:val="007E7D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539"/>
    <w:pPr>
      <w:ind w:left="720"/>
      <w:contextualSpacing/>
    </w:pPr>
  </w:style>
  <w:style w:type="character" w:styleId="FollowedHyperlink">
    <w:name w:val="FollowedHyperlink"/>
    <w:basedOn w:val="DefaultParagraphFont"/>
    <w:uiPriority w:val="99"/>
    <w:semiHidden/>
    <w:unhideWhenUsed/>
    <w:rsid w:val="00AA2348"/>
    <w:rPr>
      <w:color w:val="954F72" w:themeColor="followedHyperlink"/>
      <w:u w:val="single"/>
    </w:rPr>
  </w:style>
  <w:style w:type="character" w:customStyle="1" w:styleId="Heading2Char">
    <w:name w:val="Heading 2 Char"/>
    <w:basedOn w:val="DefaultParagraphFont"/>
    <w:link w:val="Heading2"/>
    <w:uiPriority w:val="9"/>
    <w:rsid w:val="00AB0089"/>
    <w:rPr>
      <w:rFonts w:ascii="Times New Roman" w:eastAsiaTheme="majorEastAsia" w:hAnsi="Times New Roman" w:cstheme="majorBidi"/>
      <w:sz w:val="28"/>
      <w:szCs w:val="26"/>
    </w:rPr>
  </w:style>
  <w:style w:type="paragraph" w:styleId="TOCHeading">
    <w:name w:val="TOC Heading"/>
    <w:basedOn w:val="Heading1"/>
    <w:next w:val="Normal"/>
    <w:uiPriority w:val="39"/>
    <w:unhideWhenUsed/>
    <w:qFormat/>
    <w:rsid w:val="007D50AB"/>
    <w:pPr>
      <w:spacing w:line="259" w:lineRule="auto"/>
      <w:outlineLvl w:val="9"/>
    </w:pPr>
    <w:rPr>
      <w:rFonts w:asciiTheme="majorHAnsi" w:hAnsiTheme="majorHAnsi"/>
      <w:color w:val="721416" w:themeColor="accent1" w:themeShade="BF"/>
      <w:u w:val="none"/>
    </w:rPr>
  </w:style>
  <w:style w:type="paragraph" w:styleId="TOC1">
    <w:name w:val="toc 1"/>
    <w:basedOn w:val="Normal"/>
    <w:next w:val="Normal"/>
    <w:autoRedefine/>
    <w:uiPriority w:val="39"/>
    <w:unhideWhenUsed/>
    <w:rsid w:val="007D50A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36769"/>
    <w:pPr>
      <w:spacing w:after="0"/>
      <w:ind w:left="240"/>
    </w:pPr>
    <w:rPr>
      <w:rFonts w:asciiTheme="minorHAnsi" w:hAnsiTheme="minorHAnsi" w:cstheme="minorHAnsi"/>
      <w:smallCaps/>
      <w:sz w:val="20"/>
      <w:szCs w:val="20"/>
    </w:rPr>
  </w:style>
  <w:style w:type="paragraph" w:styleId="BalloonText">
    <w:name w:val="Balloon Text"/>
    <w:basedOn w:val="Normal"/>
    <w:link w:val="BalloonTextChar"/>
    <w:uiPriority w:val="99"/>
    <w:semiHidden/>
    <w:unhideWhenUsed/>
    <w:rsid w:val="006D02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55"/>
    <w:rPr>
      <w:rFonts w:ascii="Tahoma" w:hAnsi="Tahoma" w:cs="Tahoma"/>
      <w:sz w:val="16"/>
      <w:szCs w:val="16"/>
    </w:rPr>
  </w:style>
  <w:style w:type="character" w:styleId="CommentReference">
    <w:name w:val="annotation reference"/>
    <w:basedOn w:val="DefaultParagraphFont"/>
    <w:uiPriority w:val="99"/>
    <w:semiHidden/>
    <w:unhideWhenUsed/>
    <w:rsid w:val="007B17DB"/>
    <w:rPr>
      <w:sz w:val="16"/>
      <w:szCs w:val="16"/>
    </w:rPr>
  </w:style>
  <w:style w:type="paragraph" w:styleId="CommentText">
    <w:name w:val="annotation text"/>
    <w:basedOn w:val="Normal"/>
    <w:link w:val="CommentTextChar"/>
    <w:uiPriority w:val="99"/>
    <w:unhideWhenUsed/>
    <w:rsid w:val="007B17DB"/>
    <w:rPr>
      <w:sz w:val="20"/>
      <w:szCs w:val="20"/>
    </w:rPr>
  </w:style>
  <w:style w:type="character" w:customStyle="1" w:styleId="CommentTextChar">
    <w:name w:val="Comment Text Char"/>
    <w:basedOn w:val="DefaultParagraphFont"/>
    <w:link w:val="CommentText"/>
    <w:uiPriority w:val="99"/>
    <w:rsid w:val="007B17DB"/>
    <w:rPr>
      <w:rFonts w:ascii="Times New Roman" w:hAnsi="Times New Roman"/>
      <w:sz w:val="20"/>
      <w:szCs w:val="20"/>
    </w:rPr>
  </w:style>
  <w:style w:type="character" w:customStyle="1" w:styleId="Mention1">
    <w:name w:val="Mention1"/>
    <w:basedOn w:val="DefaultParagraphFont"/>
    <w:uiPriority w:val="99"/>
    <w:semiHidden/>
    <w:unhideWhenUsed/>
    <w:rsid w:val="00891B0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24D6F"/>
    <w:rPr>
      <w:b/>
      <w:bCs/>
    </w:rPr>
  </w:style>
  <w:style w:type="character" w:customStyle="1" w:styleId="CommentSubjectChar">
    <w:name w:val="Comment Subject Char"/>
    <w:basedOn w:val="CommentTextChar"/>
    <w:link w:val="CommentSubject"/>
    <w:uiPriority w:val="99"/>
    <w:semiHidden/>
    <w:rsid w:val="00E24D6F"/>
    <w:rPr>
      <w:rFonts w:ascii="Times New Roman" w:hAnsi="Times New Roman"/>
      <w:b/>
      <w:bCs/>
      <w:sz w:val="20"/>
      <w:szCs w:val="20"/>
    </w:rPr>
  </w:style>
  <w:style w:type="character" w:customStyle="1" w:styleId="Heading3Char">
    <w:name w:val="Heading 3 Char"/>
    <w:basedOn w:val="DefaultParagraphFont"/>
    <w:link w:val="Heading3"/>
    <w:uiPriority w:val="9"/>
    <w:rsid w:val="00635B1C"/>
    <w:rPr>
      <w:rFonts w:ascii="Times New Roman" w:hAnsi="Times New Roman" w:cs="Times New Roman"/>
      <w:szCs w:val="24"/>
    </w:rPr>
  </w:style>
  <w:style w:type="paragraph" w:styleId="BodyText">
    <w:name w:val="Body Text"/>
    <w:basedOn w:val="Normal"/>
    <w:link w:val="BodyTextChar"/>
    <w:uiPriority w:val="99"/>
    <w:unhideWhenUsed/>
    <w:rsid w:val="000D06B1"/>
    <w:rPr>
      <w:sz w:val="22"/>
    </w:rPr>
  </w:style>
  <w:style w:type="character" w:customStyle="1" w:styleId="BodyTextChar">
    <w:name w:val="Body Text Char"/>
    <w:basedOn w:val="DefaultParagraphFont"/>
    <w:link w:val="BodyText"/>
    <w:uiPriority w:val="99"/>
    <w:rsid w:val="000D06B1"/>
    <w:rPr>
      <w:rFonts w:ascii="Times New Roman" w:hAnsi="Times New Roman"/>
    </w:rPr>
  </w:style>
  <w:style w:type="paragraph" w:styleId="TOC3">
    <w:name w:val="toc 3"/>
    <w:basedOn w:val="Normal"/>
    <w:next w:val="Normal"/>
    <w:autoRedefine/>
    <w:uiPriority w:val="39"/>
    <w:unhideWhenUsed/>
    <w:rsid w:val="006A72D0"/>
    <w:pPr>
      <w:spacing w:after="0"/>
      <w:ind w:left="480"/>
    </w:pPr>
    <w:rPr>
      <w:rFonts w:asciiTheme="minorHAnsi" w:hAnsiTheme="minorHAnsi" w:cstheme="minorHAnsi"/>
      <w:i/>
      <w:iCs/>
      <w:sz w:val="20"/>
      <w:szCs w:val="20"/>
    </w:rPr>
  </w:style>
  <w:style w:type="paragraph" w:styleId="NormalWeb">
    <w:name w:val="Normal (Web)"/>
    <w:basedOn w:val="Normal"/>
    <w:uiPriority w:val="99"/>
    <w:semiHidden/>
    <w:unhideWhenUsed/>
    <w:rsid w:val="0073377A"/>
    <w:pPr>
      <w:spacing w:after="0"/>
    </w:pPr>
    <w:rPr>
      <w:rFonts w:cs="Times New Roman"/>
      <w:szCs w:val="24"/>
    </w:rPr>
  </w:style>
  <w:style w:type="character" w:customStyle="1" w:styleId="Heading4Char">
    <w:name w:val="Heading 4 Char"/>
    <w:basedOn w:val="DefaultParagraphFont"/>
    <w:link w:val="Heading4"/>
    <w:uiPriority w:val="9"/>
    <w:rsid w:val="006C43D4"/>
    <w:rPr>
      <w:rFonts w:ascii="Times New Roman" w:hAnsi="Times New Roman" w:cs="Times New Roman"/>
      <w:b/>
      <w:color w:val="201F1E"/>
      <w:sz w:val="28"/>
      <w:u w:val="single"/>
      <w:shd w:val="clear" w:color="auto" w:fill="FFFFFF"/>
    </w:rPr>
  </w:style>
  <w:style w:type="paragraph" w:styleId="BodyText2">
    <w:name w:val="Body Text 2"/>
    <w:basedOn w:val="Normal"/>
    <w:link w:val="BodyText2Char"/>
    <w:uiPriority w:val="99"/>
    <w:unhideWhenUsed/>
    <w:rsid w:val="006C43D4"/>
    <w:pPr>
      <w:jc w:val="both"/>
    </w:pPr>
    <w:rPr>
      <w:sz w:val="22"/>
    </w:rPr>
  </w:style>
  <w:style w:type="character" w:customStyle="1" w:styleId="BodyText2Char">
    <w:name w:val="Body Text 2 Char"/>
    <w:basedOn w:val="DefaultParagraphFont"/>
    <w:link w:val="BodyText2"/>
    <w:uiPriority w:val="99"/>
    <w:rsid w:val="006C43D4"/>
    <w:rPr>
      <w:rFonts w:ascii="Times New Roman" w:hAnsi="Times New Roman"/>
    </w:rPr>
  </w:style>
  <w:style w:type="character" w:customStyle="1" w:styleId="Heading5Char">
    <w:name w:val="Heading 5 Char"/>
    <w:basedOn w:val="DefaultParagraphFont"/>
    <w:link w:val="Heading5"/>
    <w:uiPriority w:val="9"/>
    <w:rsid w:val="00664E67"/>
    <w:rPr>
      <w:rFonts w:ascii="Times New Roman" w:eastAsia="Times New Roman" w:hAnsi="Times New Roman" w:cs="Times New Roman"/>
      <w:b/>
      <w:color w:val="000000"/>
    </w:rPr>
  </w:style>
  <w:style w:type="character" w:customStyle="1" w:styleId="UnresolvedMention1">
    <w:name w:val="Unresolved Mention1"/>
    <w:basedOn w:val="DefaultParagraphFont"/>
    <w:uiPriority w:val="99"/>
    <w:rsid w:val="004F0251"/>
    <w:rPr>
      <w:color w:val="605E5C"/>
      <w:shd w:val="clear" w:color="auto" w:fill="E1DFDD"/>
    </w:rPr>
  </w:style>
  <w:style w:type="character" w:customStyle="1" w:styleId="UnresolvedMention2">
    <w:name w:val="Unresolved Mention2"/>
    <w:basedOn w:val="DefaultParagraphFont"/>
    <w:uiPriority w:val="99"/>
    <w:semiHidden/>
    <w:unhideWhenUsed/>
    <w:rsid w:val="001A2272"/>
    <w:rPr>
      <w:color w:val="605E5C"/>
      <w:shd w:val="clear" w:color="auto" w:fill="E1DFDD"/>
    </w:rPr>
  </w:style>
  <w:style w:type="character" w:styleId="UnresolvedMention">
    <w:name w:val="Unresolved Mention"/>
    <w:basedOn w:val="DefaultParagraphFont"/>
    <w:uiPriority w:val="99"/>
    <w:semiHidden/>
    <w:unhideWhenUsed/>
    <w:rsid w:val="00104417"/>
    <w:rPr>
      <w:color w:val="605E5C"/>
      <w:shd w:val="clear" w:color="auto" w:fill="E1DFDD"/>
    </w:rPr>
  </w:style>
  <w:style w:type="paragraph" w:styleId="Revision">
    <w:name w:val="Revision"/>
    <w:hidden/>
    <w:uiPriority w:val="99"/>
    <w:semiHidden/>
    <w:rsid w:val="00A374B1"/>
    <w:pPr>
      <w:spacing w:after="0" w:line="240" w:lineRule="auto"/>
    </w:pPr>
    <w:rPr>
      <w:rFonts w:ascii="Times New Roman" w:hAnsi="Times New Roman"/>
      <w:sz w:val="24"/>
    </w:rPr>
  </w:style>
  <w:style w:type="character" w:customStyle="1" w:styleId="markr4dsf97e1">
    <w:name w:val="markr4dsf97e1"/>
    <w:basedOn w:val="DefaultParagraphFont"/>
    <w:rsid w:val="009712AE"/>
  </w:style>
  <w:style w:type="paragraph" w:customStyle="1" w:styleId="TableParagraph">
    <w:name w:val="Table Paragraph"/>
    <w:basedOn w:val="Normal"/>
    <w:uiPriority w:val="1"/>
    <w:qFormat/>
    <w:rsid w:val="009E1682"/>
    <w:pPr>
      <w:widowControl w:val="0"/>
      <w:autoSpaceDE w:val="0"/>
      <w:autoSpaceDN w:val="0"/>
      <w:spacing w:after="0"/>
    </w:pPr>
    <w:rPr>
      <w:rFonts w:ascii="Arial" w:eastAsia="Arial" w:hAnsi="Arial" w:cs="Arial"/>
      <w:sz w:val="22"/>
    </w:rPr>
  </w:style>
  <w:style w:type="paragraph" w:styleId="TOC4">
    <w:name w:val="toc 4"/>
    <w:basedOn w:val="Normal"/>
    <w:next w:val="Normal"/>
    <w:autoRedefine/>
    <w:uiPriority w:val="39"/>
    <w:unhideWhenUsed/>
    <w:rsid w:val="00CF4B41"/>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4B41"/>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4B41"/>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4B41"/>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4B41"/>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4B41"/>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112">
      <w:bodyDiv w:val="1"/>
      <w:marLeft w:val="0"/>
      <w:marRight w:val="0"/>
      <w:marTop w:val="0"/>
      <w:marBottom w:val="0"/>
      <w:divBdr>
        <w:top w:val="none" w:sz="0" w:space="0" w:color="auto"/>
        <w:left w:val="none" w:sz="0" w:space="0" w:color="auto"/>
        <w:bottom w:val="none" w:sz="0" w:space="0" w:color="auto"/>
        <w:right w:val="none" w:sz="0" w:space="0" w:color="auto"/>
      </w:divBdr>
      <w:divsChild>
        <w:div w:id="1318606560">
          <w:marLeft w:val="720"/>
          <w:marRight w:val="0"/>
          <w:marTop w:val="96"/>
          <w:marBottom w:val="0"/>
          <w:divBdr>
            <w:top w:val="none" w:sz="0" w:space="0" w:color="auto"/>
            <w:left w:val="none" w:sz="0" w:space="0" w:color="auto"/>
            <w:bottom w:val="none" w:sz="0" w:space="0" w:color="auto"/>
            <w:right w:val="none" w:sz="0" w:space="0" w:color="auto"/>
          </w:divBdr>
        </w:div>
      </w:divsChild>
    </w:div>
    <w:div w:id="54665639">
      <w:bodyDiv w:val="1"/>
      <w:marLeft w:val="0"/>
      <w:marRight w:val="0"/>
      <w:marTop w:val="0"/>
      <w:marBottom w:val="0"/>
      <w:divBdr>
        <w:top w:val="none" w:sz="0" w:space="0" w:color="auto"/>
        <w:left w:val="none" w:sz="0" w:space="0" w:color="auto"/>
        <w:bottom w:val="none" w:sz="0" w:space="0" w:color="auto"/>
        <w:right w:val="none" w:sz="0" w:space="0" w:color="auto"/>
      </w:divBdr>
    </w:div>
    <w:div w:id="84151702">
      <w:bodyDiv w:val="1"/>
      <w:marLeft w:val="0"/>
      <w:marRight w:val="0"/>
      <w:marTop w:val="0"/>
      <w:marBottom w:val="0"/>
      <w:divBdr>
        <w:top w:val="none" w:sz="0" w:space="0" w:color="auto"/>
        <w:left w:val="none" w:sz="0" w:space="0" w:color="auto"/>
        <w:bottom w:val="none" w:sz="0" w:space="0" w:color="auto"/>
        <w:right w:val="none" w:sz="0" w:space="0" w:color="auto"/>
      </w:divBdr>
    </w:div>
    <w:div w:id="88353678">
      <w:bodyDiv w:val="1"/>
      <w:marLeft w:val="0"/>
      <w:marRight w:val="0"/>
      <w:marTop w:val="0"/>
      <w:marBottom w:val="0"/>
      <w:divBdr>
        <w:top w:val="none" w:sz="0" w:space="0" w:color="auto"/>
        <w:left w:val="none" w:sz="0" w:space="0" w:color="auto"/>
        <w:bottom w:val="none" w:sz="0" w:space="0" w:color="auto"/>
        <w:right w:val="none" w:sz="0" w:space="0" w:color="auto"/>
      </w:divBdr>
    </w:div>
    <w:div w:id="354504485">
      <w:bodyDiv w:val="1"/>
      <w:marLeft w:val="0"/>
      <w:marRight w:val="0"/>
      <w:marTop w:val="0"/>
      <w:marBottom w:val="0"/>
      <w:divBdr>
        <w:top w:val="none" w:sz="0" w:space="0" w:color="auto"/>
        <w:left w:val="none" w:sz="0" w:space="0" w:color="auto"/>
        <w:bottom w:val="none" w:sz="0" w:space="0" w:color="auto"/>
        <w:right w:val="none" w:sz="0" w:space="0" w:color="auto"/>
      </w:divBdr>
    </w:div>
    <w:div w:id="401637325">
      <w:bodyDiv w:val="1"/>
      <w:marLeft w:val="0"/>
      <w:marRight w:val="0"/>
      <w:marTop w:val="0"/>
      <w:marBottom w:val="0"/>
      <w:divBdr>
        <w:top w:val="none" w:sz="0" w:space="0" w:color="auto"/>
        <w:left w:val="none" w:sz="0" w:space="0" w:color="auto"/>
        <w:bottom w:val="none" w:sz="0" w:space="0" w:color="auto"/>
        <w:right w:val="none" w:sz="0" w:space="0" w:color="auto"/>
      </w:divBdr>
    </w:div>
    <w:div w:id="677774981">
      <w:bodyDiv w:val="1"/>
      <w:marLeft w:val="0"/>
      <w:marRight w:val="0"/>
      <w:marTop w:val="0"/>
      <w:marBottom w:val="0"/>
      <w:divBdr>
        <w:top w:val="none" w:sz="0" w:space="0" w:color="auto"/>
        <w:left w:val="none" w:sz="0" w:space="0" w:color="auto"/>
        <w:bottom w:val="none" w:sz="0" w:space="0" w:color="auto"/>
        <w:right w:val="none" w:sz="0" w:space="0" w:color="auto"/>
      </w:divBdr>
      <w:divsChild>
        <w:div w:id="862090143">
          <w:marLeft w:val="547"/>
          <w:marRight w:val="0"/>
          <w:marTop w:val="0"/>
          <w:marBottom w:val="0"/>
          <w:divBdr>
            <w:top w:val="none" w:sz="0" w:space="0" w:color="auto"/>
            <w:left w:val="none" w:sz="0" w:space="0" w:color="auto"/>
            <w:bottom w:val="none" w:sz="0" w:space="0" w:color="auto"/>
            <w:right w:val="none" w:sz="0" w:space="0" w:color="auto"/>
          </w:divBdr>
        </w:div>
        <w:div w:id="2000108470">
          <w:marLeft w:val="547"/>
          <w:marRight w:val="0"/>
          <w:marTop w:val="0"/>
          <w:marBottom w:val="0"/>
          <w:divBdr>
            <w:top w:val="none" w:sz="0" w:space="0" w:color="auto"/>
            <w:left w:val="none" w:sz="0" w:space="0" w:color="auto"/>
            <w:bottom w:val="none" w:sz="0" w:space="0" w:color="auto"/>
            <w:right w:val="none" w:sz="0" w:space="0" w:color="auto"/>
          </w:divBdr>
        </w:div>
        <w:div w:id="1731806653">
          <w:marLeft w:val="547"/>
          <w:marRight w:val="0"/>
          <w:marTop w:val="0"/>
          <w:marBottom w:val="0"/>
          <w:divBdr>
            <w:top w:val="none" w:sz="0" w:space="0" w:color="auto"/>
            <w:left w:val="none" w:sz="0" w:space="0" w:color="auto"/>
            <w:bottom w:val="none" w:sz="0" w:space="0" w:color="auto"/>
            <w:right w:val="none" w:sz="0" w:space="0" w:color="auto"/>
          </w:divBdr>
        </w:div>
        <w:div w:id="682978936">
          <w:marLeft w:val="547"/>
          <w:marRight w:val="0"/>
          <w:marTop w:val="0"/>
          <w:marBottom w:val="0"/>
          <w:divBdr>
            <w:top w:val="none" w:sz="0" w:space="0" w:color="auto"/>
            <w:left w:val="none" w:sz="0" w:space="0" w:color="auto"/>
            <w:bottom w:val="none" w:sz="0" w:space="0" w:color="auto"/>
            <w:right w:val="none" w:sz="0" w:space="0" w:color="auto"/>
          </w:divBdr>
        </w:div>
      </w:divsChild>
    </w:div>
    <w:div w:id="707878463">
      <w:bodyDiv w:val="1"/>
      <w:marLeft w:val="0"/>
      <w:marRight w:val="0"/>
      <w:marTop w:val="0"/>
      <w:marBottom w:val="0"/>
      <w:divBdr>
        <w:top w:val="none" w:sz="0" w:space="0" w:color="auto"/>
        <w:left w:val="none" w:sz="0" w:space="0" w:color="auto"/>
        <w:bottom w:val="none" w:sz="0" w:space="0" w:color="auto"/>
        <w:right w:val="none" w:sz="0" w:space="0" w:color="auto"/>
      </w:divBdr>
    </w:div>
    <w:div w:id="837961252">
      <w:bodyDiv w:val="1"/>
      <w:marLeft w:val="0"/>
      <w:marRight w:val="0"/>
      <w:marTop w:val="0"/>
      <w:marBottom w:val="0"/>
      <w:divBdr>
        <w:top w:val="none" w:sz="0" w:space="0" w:color="auto"/>
        <w:left w:val="none" w:sz="0" w:space="0" w:color="auto"/>
        <w:bottom w:val="none" w:sz="0" w:space="0" w:color="auto"/>
        <w:right w:val="none" w:sz="0" w:space="0" w:color="auto"/>
      </w:divBdr>
    </w:div>
    <w:div w:id="872841035">
      <w:bodyDiv w:val="1"/>
      <w:marLeft w:val="0"/>
      <w:marRight w:val="0"/>
      <w:marTop w:val="0"/>
      <w:marBottom w:val="0"/>
      <w:divBdr>
        <w:top w:val="none" w:sz="0" w:space="0" w:color="auto"/>
        <w:left w:val="none" w:sz="0" w:space="0" w:color="auto"/>
        <w:bottom w:val="none" w:sz="0" w:space="0" w:color="auto"/>
        <w:right w:val="none" w:sz="0" w:space="0" w:color="auto"/>
      </w:divBdr>
    </w:div>
    <w:div w:id="891115509">
      <w:bodyDiv w:val="1"/>
      <w:marLeft w:val="0"/>
      <w:marRight w:val="0"/>
      <w:marTop w:val="0"/>
      <w:marBottom w:val="0"/>
      <w:divBdr>
        <w:top w:val="none" w:sz="0" w:space="0" w:color="auto"/>
        <w:left w:val="none" w:sz="0" w:space="0" w:color="auto"/>
        <w:bottom w:val="none" w:sz="0" w:space="0" w:color="auto"/>
        <w:right w:val="none" w:sz="0" w:space="0" w:color="auto"/>
      </w:divBdr>
    </w:div>
    <w:div w:id="914121486">
      <w:bodyDiv w:val="1"/>
      <w:marLeft w:val="0"/>
      <w:marRight w:val="0"/>
      <w:marTop w:val="0"/>
      <w:marBottom w:val="0"/>
      <w:divBdr>
        <w:top w:val="none" w:sz="0" w:space="0" w:color="auto"/>
        <w:left w:val="none" w:sz="0" w:space="0" w:color="auto"/>
        <w:bottom w:val="none" w:sz="0" w:space="0" w:color="auto"/>
        <w:right w:val="none" w:sz="0" w:space="0" w:color="auto"/>
      </w:divBdr>
    </w:div>
    <w:div w:id="917901646">
      <w:bodyDiv w:val="1"/>
      <w:marLeft w:val="0"/>
      <w:marRight w:val="0"/>
      <w:marTop w:val="0"/>
      <w:marBottom w:val="0"/>
      <w:divBdr>
        <w:top w:val="none" w:sz="0" w:space="0" w:color="auto"/>
        <w:left w:val="none" w:sz="0" w:space="0" w:color="auto"/>
        <w:bottom w:val="none" w:sz="0" w:space="0" w:color="auto"/>
        <w:right w:val="none" w:sz="0" w:space="0" w:color="auto"/>
      </w:divBdr>
      <w:divsChild>
        <w:div w:id="1031765539">
          <w:marLeft w:val="547"/>
          <w:marRight w:val="0"/>
          <w:marTop w:val="77"/>
          <w:marBottom w:val="0"/>
          <w:divBdr>
            <w:top w:val="none" w:sz="0" w:space="0" w:color="auto"/>
            <w:left w:val="none" w:sz="0" w:space="0" w:color="auto"/>
            <w:bottom w:val="none" w:sz="0" w:space="0" w:color="auto"/>
            <w:right w:val="none" w:sz="0" w:space="0" w:color="auto"/>
          </w:divBdr>
        </w:div>
        <w:div w:id="935746398">
          <w:marLeft w:val="547"/>
          <w:marRight w:val="0"/>
          <w:marTop w:val="77"/>
          <w:marBottom w:val="0"/>
          <w:divBdr>
            <w:top w:val="none" w:sz="0" w:space="0" w:color="auto"/>
            <w:left w:val="none" w:sz="0" w:space="0" w:color="auto"/>
            <w:bottom w:val="none" w:sz="0" w:space="0" w:color="auto"/>
            <w:right w:val="none" w:sz="0" w:space="0" w:color="auto"/>
          </w:divBdr>
        </w:div>
        <w:div w:id="607201857">
          <w:marLeft w:val="547"/>
          <w:marRight w:val="0"/>
          <w:marTop w:val="77"/>
          <w:marBottom w:val="0"/>
          <w:divBdr>
            <w:top w:val="none" w:sz="0" w:space="0" w:color="auto"/>
            <w:left w:val="none" w:sz="0" w:space="0" w:color="auto"/>
            <w:bottom w:val="none" w:sz="0" w:space="0" w:color="auto"/>
            <w:right w:val="none" w:sz="0" w:space="0" w:color="auto"/>
          </w:divBdr>
        </w:div>
        <w:div w:id="1032614498">
          <w:marLeft w:val="547"/>
          <w:marRight w:val="0"/>
          <w:marTop w:val="77"/>
          <w:marBottom w:val="0"/>
          <w:divBdr>
            <w:top w:val="none" w:sz="0" w:space="0" w:color="auto"/>
            <w:left w:val="none" w:sz="0" w:space="0" w:color="auto"/>
            <w:bottom w:val="none" w:sz="0" w:space="0" w:color="auto"/>
            <w:right w:val="none" w:sz="0" w:space="0" w:color="auto"/>
          </w:divBdr>
        </w:div>
        <w:div w:id="532302978">
          <w:marLeft w:val="547"/>
          <w:marRight w:val="0"/>
          <w:marTop w:val="77"/>
          <w:marBottom w:val="0"/>
          <w:divBdr>
            <w:top w:val="none" w:sz="0" w:space="0" w:color="auto"/>
            <w:left w:val="none" w:sz="0" w:space="0" w:color="auto"/>
            <w:bottom w:val="none" w:sz="0" w:space="0" w:color="auto"/>
            <w:right w:val="none" w:sz="0" w:space="0" w:color="auto"/>
          </w:divBdr>
        </w:div>
        <w:div w:id="1775321071">
          <w:marLeft w:val="547"/>
          <w:marRight w:val="0"/>
          <w:marTop w:val="77"/>
          <w:marBottom w:val="0"/>
          <w:divBdr>
            <w:top w:val="none" w:sz="0" w:space="0" w:color="auto"/>
            <w:left w:val="none" w:sz="0" w:space="0" w:color="auto"/>
            <w:bottom w:val="none" w:sz="0" w:space="0" w:color="auto"/>
            <w:right w:val="none" w:sz="0" w:space="0" w:color="auto"/>
          </w:divBdr>
        </w:div>
        <w:div w:id="456801474">
          <w:marLeft w:val="547"/>
          <w:marRight w:val="0"/>
          <w:marTop w:val="77"/>
          <w:marBottom w:val="0"/>
          <w:divBdr>
            <w:top w:val="none" w:sz="0" w:space="0" w:color="auto"/>
            <w:left w:val="none" w:sz="0" w:space="0" w:color="auto"/>
            <w:bottom w:val="none" w:sz="0" w:space="0" w:color="auto"/>
            <w:right w:val="none" w:sz="0" w:space="0" w:color="auto"/>
          </w:divBdr>
        </w:div>
        <w:div w:id="1279991646">
          <w:marLeft w:val="547"/>
          <w:marRight w:val="0"/>
          <w:marTop w:val="77"/>
          <w:marBottom w:val="0"/>
          <w:divBdr>
            <w:top w:val="none" w:sz="0" w:space="0" w:color="auto"/>
            <w:left w:val="none" w:sz="0" w:space="0" w:color="auto"/>
            <w:bottom w:val="none" w:sz="0" w:space="0" w:color="auto"/>
            <w:right w:val="none" w:sz="0" w:space="0" w:color="auto"/>
          </w:divBdr>
        </w:div>
        <w:div w:id="1123964578">
          <w:marLeft w:val="547"/>
          <w:marRight w:val="0"/>
          <w:marTop w:val="77"/>
          <w:marBottom w:val="0"/>
          <w:divBdr>
            <w:top w:val="none" w:sz="0" w:space="0" w:color="auto"/>
            <w:left w:val="none" w:sz="0" w:space="0" w:color="auto"/>
            <w:bottom w:val="none" w:sz="0" w:space="0" w:color="auto"/>
            <w:right w:val="none" w:sz="0" w:space="0" w:color="auto"/>
          </w:divBdr>
        </w:div>
      </w:divsChild>
    </w:div>
    <w:div w:id="939334604">
      <w:bodyDiv w:val="1"/>
      <w:marLeft w:val="0"/>
      <w:marRight w:val="0"/>
      <w:marTop w:val="0"/>
      <w:marBottom w:val="0"/>
      <w:divBdr>
        <w:top w:val="none" w:sz="0" w:space="0" w:color="auto"/>
        <w:left w:val="none" w:sz="0" w:space="0" w:color="auto"/>
        <w:bottom w:val="none" w:sz="0" w:space="0" w:color="auto"/>
        <w:right w:val="none" w:sz="0" w:space="0" w:color="auto"/>
      </w:divBdr>
    </w:div>
    <w:div w:id="953294053">
      <w:bodyDiv w:val="1"/>
      <w:marLeft w:val="0"/>
      <w:marRight w:val="0"/>
      <w:marTop w:val="0"/>
      <w:marBottom w:val="0"/>
      <w:divBdr>
        <w:top w:val="none" w:sz="0" w:space="0" w:color="auto"/>
        <w:left w:val="none" w:sz="0" w:space="0" w:color="auto"/>
        <w:bottom w:val="none" w:sz="0" w:space="0" w:color="auto"/>
        <w:right w:val="none" w:sz="0" w:space="0" w:color="auto"/>
      </w:divBdr>
    </w:div>
    <w:div w:id="1150904053">
      <w:bodyDiv w:val="1"/>
      <w:marLeft w:val="0"/>
      <w:marRight w:val="0"/>
      <w:marTop w:val="0"/>
      <w:marBottom w:val="0"/>
      <w:divBdr>
        <w:top w:val="none" w:sz="0" w:space="0" w:color="auto"/>
        <w:left w:val="none" w:sz="0" w:space="0" w:color="auto"/>
        <w:bottom w:val="none" w:sz="0" w:space="0" w:color="auto"/>
        <w:right w:val="none" w:sz="0" w:space="0" w:color="auto"/>
      </w:divBdr>
    </w:div>
    <w:div w:id="1262765061">
      <w:bodyDiv w:val="1"/>
      <w:marLeft w:val="0"/>
      <w:marRight w:val="0"/>
      <w:marTop w:val="0"/>
      <w:marBottom w:val="0"/>
      <w:divBdr>
        <w:top w:val="none" w:sz="0" w:space="0" w:color="auto"/>
        <w:left w:val="none" w:sz="0" w:space="0" w:color="auto"/>
        <w:bottom w:val="none" w:sz="0" w:space="0" w:color="auto"/>
        <w:right w:val="none" w:sz="0" w:space="0" w:color="auto"/>
      </w:divBdr>
    </w:div>
    <w:div w:id="1290815799">
      <w:bodyDiv w:val="1"/>
      <w:marLeft w:val="0"/>
      <w:marRight w:val="0"/>
      <w:marTop w:val="0"/>
      <w:marBottom w:val="0"/>
      <w:divBdr>
        <w:top w:val="none" w:sz="0" w:space="0" w:color="auto"/>
        <w:left w:val="none" w:sz="0" w:space="0" w:color="auto"/>
        <w:bottom w:val="none" w:sz="0" w:space="0" w:color="auto"/>
        <w:right w:val="none" w:sz="0" w:space="0" w:color="auto"/>
      </w:divBdr>
    </w:div>
    <w:div w:id="1300918213">
      <w:bodyDiv w:val="1"/>
      <w:marLeft w:val="0"/>
      <w:marRight w:val="0"/>
      <w:marTop w:val="0"/>
      <w:marBottom w:val="0"/>
      <w:divBdr>
        <w:top w:val="none" w:sz="0" w:space="0" w:color="auto"/>
        <w:left w:val="none" w:sz="0" w:space="0" w:color="auto"/>
        <w:bottom w:val="none" w:sz="0" w:space="0" w:color="auto"/>
        <w:right w:val="none" w:sz="0" w:space="0" w:color="auto"/>
      </w:divBdr>
    </w:div>
    <w:div w:id="1328438283">
      <w:bodyDiv w:val="1"/>
      <w:marLeft w:val="0"/>
      <w:marRight w:val="0"/>
      <w:marTop w:val="0"/>
      <w:marBottom w:val="0"/>
      <w:divBdr>
        <w:top w:val="none" w:sz="0" w:space="0" w:color="auto"/>
        <w:left w:val="none" w:sz="0" w:space="0" w:color="auto"/>
        <w:bottom w:val="none" w:sz="0" w:space="0" w:color="auto"/>
        <w:right w:val="none" w:sz="0" w:space="0" w:color="auto"/>
      </w:divBdr>
    </w:div>
    <w:div w:id="1337805831">
      <w:bodyDiv w:val="1"/>
      <w:marLeft w:val="0"/>
      <w:marRight w:val="0"/>
      <w:marTop w:val="0"/>
      <w:marBottom w:val="0"/>
      <w:divBdr>
        <w:top w:val="none" w:sz="0" w:space="0" w:color="auto"/>
        <w:left w:val="none" w:sz="0" w:space="0" w:color="auto"/>
        <w:bottom w:val="none" w:sz="0" w:space="0" w:color="auto"/>
        <w:right w:val="none" w:sz="0" w:space="0" w:color="auto"/>
      </w:divBdr>
    </w:div>
    <w:div w:id="1523586616">
      <w:bodyDiv w:val="1"/>
      <w:marLeft w:val="0"/>
      <w:marRight w:val="0"/>
      <w:marTop w:val="0"/>
      <w:marBottom w:val="0"/>
      <w:divBdr>
        <w:top w:val="none" w:sz="0" w:space="0" w:color="auto"/>
        <w:left w:val="none" w:sz="0" w:space="0" w:color="auto"/>
        <w:bottom w:val="none" w:sz="0" w:space="0" w:color="auto"/>
        <w:right w:val="none" w:sz="0" w:space="0" w:color="auto"/>
      </w:divBdr>
    </w:div>
    <w:div w:id="1620452436">
      <w:bodyDiv w:val="1"/>
      <w:marLeft w:val="0"/>
      <w:marRight w:val="0"/>
      <w:marTop w:val="0"/>
      <w:marBottom w:val="0"/>
      <w:divBdr>
        <w:top w:val="none" w:sz="0" w:space="0" w:color="auto"/>
        <w:left w:val="none" w:sz="0" w:space="0" w:color="auto"/>
        <w:bottom w:val="none" w:sz="0" w:space="0" w:color="auto"/>
        <w:right w:val="none" w:sz="0" w:space="0" w:color="auto"/>
      </w:divBdr>
    </w:div>
    <w:div w:id="1661886458">
      <w:bodyDiv w:val="1"/>
      <w:marLeft w:val="0"/>
      <w:marRight w:val="0"/>
      <w:marTop w:val="0"/>
      <w:marBottom w:val="0"/>
      <w:divBdr>
        <w:top w:val="none" w:sz="0" w:space="0" w:color="auto"/>
        <w:left w:val="none" w:sz="0" w:space="0" w:color="auto"/>
        <w:bottom w:val="none" w:sz="0" w:space="0" w:color="auto"/>
        <w:right w:val="none" w:sz="0" w:space="0" w:color="auto"/>
      </w:divBdr>
    </w:div>
    <w:div w:id="1706833753">
      <w:bodyDiv w:val="1"/>
      <w:marLeft w:val="0"/>
      <w:marRight w:val="0"/>
      <w:marTop w:val="0"/>
      <w:marBottom w:val="0"/>
      <w:divBdr>
        <w:top w:val="none" w:sz="0" w:space="0" w:color="auto"/>
        <w:left w:val="none" w:sz="0" w:space="0" w:color="auto"/>
        <w:bottom w:val="none" w:sz="0" w:space="0" w:color="auto"/>
        <w:right w:val="none" w:sz="0" w:space="0" w:color="auto"/>
      </w:divBdr>
    </w:div>
    <w:div w:id="1708335790">
      <w:bodyDiv w:val="1"/>
      <w:marLeft w:val="0"/>
      <w:marRight w:val="0"/>
      <w:marTop w:val="0"/>
      <w:marBottom w:val="0"/>
      <w:divBdr>
        <w:top w:val="none" w:sz="0" w:space="0" w:color="auto"/>
        <w:left w:val="none" w:sz="0" w:space="0" w:color="auto"/>
        <w:bottom w:val="none" w:sz="0" w:space="0" w:color="auto"/>
        <w:right w:val="none" w:sz="0" w:space="0" w:color="auto"/>
      </w:divBdr>
    </w:div>
    <w:div w:id="17320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0618">
          <w:marLeft w:val="0"/>
          <w:marRight w:val="0"/>
          <w:marTop w:val="0"/>
          <w:marBottom w:val="0"/>
          <w:divBdr>
            <w:top w:val="none" w:sz="0" w:space="0" w:color="auto"/>
            <w:left w:val="none" w:sz="0" w:space="0" w:color="auto"/>
            <w:bottom w:val="none" w:sz="0" w:space="0" w:color="auto"/>
            <w:right w:val="none" w:sz="0" w:space="0" w:color="auto"/>
          </w:divBdr>
          <w:divsChild>
            <w:div w:id="248856339">
              <w:marLeft w:val="0"/>
              <w:marRight w:val="0"/>
              <w:marTop w:val="0"/>
              <w:marBottom w:val="0"/>
              <w:divBdr>
                <w:top w:val="none" w:sz="0" w:space="0" w:color="auto"/>
                <w:left w:val="none" w:sz="0" w:space="0" w:color="auto"/>
                <w:bottom w:val="none" w:sz="0" w:space="0" w:color="auto"/>
                <w:right w:val="none" w:sz="0" w:space="0" w:color="auto"/>
              </w:divBdr>
              <w:divsChild>
                <w:div w:id="2026667641">
                  <w:marLeft w:val="0"/>
                  <w:marRight w:val="0"/>
                  <w:marTop w:val="0"/>
                  <w:marBottom w:val="0"/>
                  <w:divBdr>
                    <w:top w:val="none" w:sz="0" w:space="0" w:color="auto"/>
                    <w:left w:val="none" w:sz="0" w:space="0" w:color="auto"/>
                    <w:bottom w:val="none" w:sz="0" w:space="0" w:color="auto"/>
                    <w:right w:val="none" w:sz="0" w:space="0" w:color="auto"/>
                  </w:divBdr>
                  <w:divsChild>
                    <w:div w:id="1891182227">
                      <w:marLeft w:val="0"/>
                      <w:marRight w:val="0"/>
                      <w:marTop w:val="0"/>
                      <w:marBottom w:val="0"/>
                      <w:divBdr>
                        <w:top w:val="none" w:sz="0" w:space="0" w:color="auto"/>
                        <w:left w:val="none" w:sz="0" w:space="0" w:color="auto"/>
                        <w:bottom w:val="none" w:sz="0" w:space="0" w:color="auto"/>
                        <w:right w:val="none" w:sz="0" w:space="0" w:color="auto"/>
                      </w:divBdr>
                      <w:divsChild>
                        <w:div w:id="550386501">
                          <w:marLeft w:val="0"/>
                          <w:marRight w:val="0"/>
                          <w:marTop w:val="0"/>
                          <w:marBottom w:val="0"/>
                          <w:divBdr>
                            <w:top w:val="none" w:sz="0" w:space="0" w:color="auto"/>
                            <w:left w:val="none" w:sz="0" w:space="0" w:color="auto"/>
                            <w:bottom w:val="none" w:sz="0" w:space="0" w:color="auto"/>
                            <w:right w:val="none" w:sz="0" w:space="0" w:color="auto"/>
                          </w:divBdr>
                        </w:div>
                        <w:div w:id="584874655">
                          <w:marLeft w:val="0"/>
                          <w:marRight w:val="0"/>
                          <w:marTop w:val="0"/>
                          <w:marBottom w:val="0"/>
                          <w:divBdr>
                            <w:top w:val="none" w:sz="0" w:space="0" w:color="auto"/>
                            <w:left w:val="none" w:sz="0" w:space="0" w:color="auto"/>
                            <w:bottom w:val="none" w:sz="0" w:space="0" w:color="auto"/>
                            <w:right w:val="none" w:sz="0" w:space="0" w:color="auto"/>
                          </w:divBdr>
                        </w:div>
                        <w:div w:id="13007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3012">
      <w:bodyDiv w:val="1"/>
      <w:marLeft w:val="0"/>
      <w:marRight w:val="0"/>
      <w:marTop w:val="0"/>
      <w:marBottom w:val="0"/>
      <w:divBdr>
        <w:top w:val="none" w:sz="0" w:space="0" w:color="auto"/>
        <w:left w:val="none" w:sz="0" w:space="0" w:color="auto"/>
        <w:bottom w:val="none" w:sz="0" w:space="0" w:color="auto"/>
        <w:right w:val="none" w:sz="0" w:space="0" w:color="auto"/>
      </w:divBdr>
    </w:div>
    <w:div w:id="1860267670">
      <w:bodyDiv w:val="1"/>
      <w:marLeft w:val="0"/>
      <w:marRight w:val="0"/>
      <w:marTop w:val="0"/>
      <w:marBottom w:val="0"/>
      <w:divBdr>
        <w:top w:val="none" w:sz="0" w:space="0" w:color="auto"/>
        <w:left w:val="none" w:sz="0" w:space="0" w:color="auto"/>
        <w:bottom w:val="none" w:sz="0" w:space="0" w:color="auto"/>
        <w:right w:val="none" w:sz="0" w:space="0" w:color="auto"/>
      </w:divBdr>
    </w:div>
    <w:div w:id="1900633929">
      <w:bodyDiv w:val="1"/>
      <w:marLeft w:val="0"/>
      <w:marRight w:val="0"/>
      <w:marTop w:val="0"/>
      <w:marBottom w:val="0"/>
      <w:divBdr>
        <w:top w:val="none" w:sz="0" w:space="0" w:color="auto"/>
        <w:left w:val="none" w:sz="0" w:space="0" w:color="auto"/>
        <w:bottom w:val="none" w:sz="0" w:space="0" w:color="auto"/>
        <w:right w:val="none" w:sz="0" w:space="0" w:color="auto"/>
      </w:divBdr>
    </w:div>
    <w:div w:id="1965189904">
      <w:bodyDiv w:val="1"/>
      <w:marLeft w:val="0"/>
      <w:marRight w:val="0"/>
      <w:marTop w:val="0"/>
      <w:marBottom w:val="0"/>
      <w:divBdr>
        <w:top w:val="none" w:sz="0" w:space="0" w:color="auto"/>
        <w:left w:val="none" w:sz="0" w:space="0" w:color="auto"/>
        <w:bottom w:val="none" w:sz="0" w:space="0" w:color="auto"/>
        <w:right w:val="none" w:sz="0" w:space="0" w:color="auto"/>
      </w:divBdr>
    </w:div>
    <w:div w:id="2005468237">
      <w:bodyDiv w:val="1"/>
      <w:marLeft w:val="0"/>
      <w:marRight w:val="0"/>
      <w:marTop w:val="0"/>
      <w:marBottom w:val="0"/>
      <w:divBdr>
        <w:top w:val="none" w:sz="0" w:space="0" w:color="auto"/>
        <w:left w:val="none" w:sz="0" w:space="0" w:color="auto"/>
        <w:bottom w:val="none" w:sz="0" w:space="0" w:color="auto"/>
        <w:right w:val="none" w:sz="0" w:space="0" w:color="auto"/>
      </w:divBdr>
    </w:div>
    <w:div w:id="2100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uroexam.com/" TargetMode="External"/><Relationship Id="rId21" Type="http://schemas.openxmlformats.org/officeDocument/2006/relationships/hyperlink" Target="file:///C:\Users\sandhya\Downloads\Keck%20School%20of%20Medicine%20MD%20Student%20Dress%20Code%20Policy%20&#8211;%20https:\medstudent.usc.edu\faculty-staff-information\keck-school-of-medicine-md-student-dress-code-policy\)" TargetMode="External"/><Relationship Id="rId34" Type="http://schemas.openxmlformats.org/officeDocument/2006/relationships/hyperlink" Target="tel:2137409355" TargetMode="External"/><Relationship Id="rId42" Type="http://schemas.openxmlformats.org/officeDocument/2006/relationships/hyperlink" Target="https://medstudent.usc.edu/home/faculty-staff-information/keck-school-of-medicine-medical-student-supervision-policy/" TargetMode="External"/><Relationship Id="rId47" Type="http://schemas.openxmlformats.org/officeDocument/2006/relationships/hyperlink" Target="https://medstudent.usc.edu/forms/" TargetMode="External"/><Relationship Id="rId50" Type="http://schemas.openxmlformats.org/officeDocument/2006/relationships/hyperlink" Target="https://medstudent.usc.edu/home/faculty-staff-information/keck-school-of-medicine-md-student-professional-behavior-and-mistreatment-policy/" TargetMode="External"/><Relationship Id="rId55" Type="http://schemas.openxmlformats.org/officeDocument/2006/relationships/hyperlink" Target="mailto:Ranna.Nash@med.usc.edu"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lk@usc.edu" TargetMode="External"/><Relationship Id="rId29" Type="http://schemas.openxmlformats.org/officeDocument/2006/relationships/hyperlink" Target="https://neurologicexam.med.utah.edu/adult/html/home_exam.html" TargetMode="External"/><Relationship Id="rId11" Type="http://schemas.openxmlformats.org/officeDocument/2006/relationships/image" Target="media/image1.jpeg"/><Relationship Id="rId24" Type="http://schemas.openxmlformats.org/officeDocument/2006/relationships/hyperlink" Target="http://www.guidelines.gov" TargetMode="External"/><Relationship Id="rId32" Type="http://schemas.openxmlformats.org/officeDocument/2006/relationships/hyperlink" Target="https://www.youtube.com/watch?v=MMSFHofJnBk&amp;list=PLCoshP6FBdxsw-OtRgVIs2CayewZvneft" TargetMode="External"/><Relationship Id="rId37" Type="http://schemas.openxmlformats.org/officeDocument/2006/relationships/hyperlink" Target="https://www.aan.com/advocacy/systemic-racism-position-statement" TargetMode="External"/><Relationship Id="rId40" Type="http://schemas.openxmlformats.org/officeDocument/2006/relationships/hyperlink" Target="https://medstudent.usc.edu/home/faculty-staff-information/keck-school-of-medicine-md-student-evaluation-and-grade-appeal-policy/" TargetMode="External"/><Relationship Id="rId45" Type="http://schemas.openxmlformats.org/officeDocument/2006/relationships/hyperlink" Target="https://medstudent.usc.edu/faculty-staff-information/assessment-and-supervision-of-student-performance-by-healthcare-providers/" TargetMode="External"/><Relationship Id="rId53" Type="http://schemas.openxmlformats.org/officeDocument/2006/relationships/hyperlink" Target="https://medstudent.usc.edu/home/faculty-staff-information/keck-school-of-medicine-md-student-grading-policy/" TargetMode="External"/><Relationship Id="rId58" Type="http://schemas.openxmlformats.org/officeDocument/2006/relationships/hyperlink" Target="https://medstudent.usc.edu/clerkship-sites-directory/"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medstudent.usc.edu/academics/ksom-educational-program-objectives/" TargetMode="External"/><Relationship Id="rId14" Type="http://schemas.openxmlformats.org/officeDocument/2006/relationships/hyperlink" Target="mailto:Grace.Kuo@med.usc.edu" TargetMode="External"/><Relationship Id="rId22" Type="http://schemas.openxmlformats.org/officeDocument/2006/relationships/hyperlink" Target="https://www.nbme.org/sites/default/files/2022-01/Clinical_Neurology_Sample_Items.pdf" TargetMode="External"/><Relationship Id="rId27" Type="http://schemas.openxmlformats.org/officeDocument/2006/relationships/hyperlink" Target="https://www.youtube.com/watch?v=x0tphKEqKTQ" TargetMode="External"/><Relationship Id="rId30" Type="http://schemas.openxmlformats.org/officeDocument/2006/relationships/hyperlink" Target="http://www.med.umich.edu/lrc/neurologic/?fbclid=IwAR3tcVaOb8ITNllYU06jqe9E0COVWJg_RGtZ3J6hOPpLu8xrXrfdApjpbiE" TargetMode="External"/><Relationship Id="rId35" Type="http://schemas.openxmlformats.org/officeDocument/2006/relationships/hyperlink" Target="https://engemannshc.usc.edu/bloodborne-pathogen-exposure/" TargetMode="External"/><Relationship Id="rId43" Type="http://schemas.openxmlformats.org/officeDocument/2006/relationships/hyperlink" Target="https://medstudent.usc.edu/home/faculty-staff-information/keck-school-of-medicine-medical-student-time-requirements-for-clinical-and-educational-activities-policy/" TargetMode="External"/><Relationship Id="rId48" Type="http://schemas.openxmlformats.org/officeDocument/2006/relationships/hyperlink" Target="https://medstudent.usc.edu/home/faculty-staff-information/keck-school-of-medicine-md-program-policy-on-students-needing-access-to-healthcare-services/" TargetMode="External"/><Relationship Id="rId56" Type="http://schemas.openxmlformats.org/officeDocument/2006/relationships/hyperlink" Target="https://medstudent.usc.edu/emergency/"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medstudent.usc.edu/home/faculty-staff-information/diversity-policy/" TargetMode="External"/><Relationship Id="rId3" Type="http://schemas.openxmlformats.org/officeDocument/2006/relationships/customXml" Target="../customXml/item3.xml"/><Relationship Id="rId12" Type="http://schemas.openxmlformats.org/officeDocument/2006/relationships/hyperlink" Target="mailto:Sandhya.ravikumar@med.usc.edu" TargetMode="External"/><Relationship Id="rId17" Type="http://schemas.openxmlformats.org/officeDocument/2006/relationships/hyperlink" Target="http://medweb.usc.edu/policies" TargetMode="External"/><Relationship Id="rId25" Type="http://schemas.openxmlformats.org/officeDocument/2006/relationships/hyperlink" Target="http://www.med.Harvard.edu/AANLIB/" TargetMode="External"/><Relationship Id="rId33" Type="http://schemas.openxmlformats.org/officeDocument/2006/relationships/hyperlink" Target="https://medstudent.usc.edu/home/faculty-staff-information/assessment-and-supervision-of-student-performance-by-healthcare-providers/" TargetMode="External"/><Relationship Id="rId38" Type="http://schemas.openxmlformats.org/officeDocument/2006/relationships/hyperlink" Target="https://medstudent.usc.edu/home/faculty-staff-information/keck-school-of-medicine-code-of-professional-behavior-and-professional-behavior-expectations/" TargetMode="External"/><Relationship Id="rId46" Type="http://schemas.openxmlformats.org/officeDocument/2006/relationships/hyperlink" Target="https://medstudent.usc.edu/home/faculty-staff-information/keck-school-of-medicine-medical-student-attendance-expectations-and-absence-request-policy/" TargetMode="External"/><Relationship Id="rId59" Type="http://schemas.openxmlformats.org/officeDocument/2006/relationships/header" Target="header1.xml"/><Relationship Id="rId20" Type="http://schemas.openxmlformats.org/officeDocument/2006/relationships/hyperlink" Target="https://medstudent.usc.edu/clerkship-sites-directory/" TargetMode="External"/><Relationship Id="rId41" Type="http://schemas.openxmlformats.org/officeDocument/2006/relationships/hyperlink" Target="https://ooc.usc.edu/data-privacy/health-information/hipaa-privacy-regulations/" TargetMode="External"/><Relationship Id="rId54" Type="http://schemas.openxmlformats.org/officeDocument/2006/relationships/hyperlink" Target="https://osas.usc.ed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aan.com" TargetMode="External"/><Relationship Id="rId28" Type="http://schemas.openxmlformats.org/officeDocument/2006/relationships/hyperlink" Target="http://neuroexam.com/?fbclid=IwAR2ZyNAutrJBhxRU9mU8VB918va4xApLWrTeNqVIIPCtVT0hphawY0rJeng" TargetMode="External"/><Relationship Id="rId36" Type="http://schemas.openxmlformats.org/officeDocument/2006/relationships/hyperlink" Target="https://medstudent.usc.edu/emergency/" TargetMode="External"/><Relationship Id="rId49" Type="http://schemas.openxmlformats.org/officeDocument/2006/relationships/hyperlink" Target="https://medstudent.usc.edu/home/faculty-staff-information/keck-school-of-medicine-md-student-policy-on-computer-based-written-examination-administration/" TargetMode="External"/><Relationship Id="rId57" Type="http://schemas.openxmlformats.org/officeDocument/2006/relationships/hyperlink" Target="https://arr.usc.edu/students/ferpa/" TargetMode="External"/><Relationship Id="rId10" Type="http://schemas.openxmlformats.org/officeDocument/2006/relationships/endnotes" Target="endnotes.xml"/><Relationship Id="rId31" Type="http://schemas.openxmlformats.org/officeDocument/2006/relationships/hyperlink" Target="https://depts.washington.edu/neurolog/archive/education/clerkships/cases.html" TargetMode="External"/><Relationship Id="rId44" Type="http://schemas.openxmlformats.org/officeDocument/2006/relationships/hyperlink" Target="https://policy.usc.edu/wp-content/uploads/2022/10/Faculty-Handbook-2022.pdf" TargetMode="External"/><Relationship Id="rId52" Type="http://schemas.openxmlformats.org/officeDocument/2006/relationships/hyperlink" Target="https://medstudent.usc.edu/home/faculty-staff-information/keck-school-of-medicine-md-student-dress-code-policy/"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medweb.usc.edu/policies/" TargetMode="External"/><Relationship Id="rId39" Type="http://schemas.openxmlformats.org/officeDocument/2006/relationships/hyperlink" Target="https://medstudent.usc.edu/home/faculty-staff-information/keck-school-of-medicine-md-student-student-evaluation-completion-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991B1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0FF787DD2374D9482FBD55C658B8C" ma:contentTypeVersion="4" ma:contentTypeDescription="Create a new document." ma:contentTypeScope="" ma:versionID="851df9bcae294c55f1c9f62fe24207f5">
  <xsd:schema xmlns:xsd="http://www.w3.org/2001/XMLSchema" xmlns:xs="http://www.w3.org/2001/XMLSchema" xmlns:p="http://schemas.microsoft.com/office/2006/metadata/properties" xmlns:ns2="53216bdc-9851-4dd9-9479-19d70beeabb5" xmlns:ns3="a736cff8-d97f-40f8-b386-3603b06cd12f" targetNamespace="http://schemas.microsoft.com/office/2006/metadata/properties" ma:root="true" ma:fieldsID="ff164567feedfb20711dcc3504ce91f1" ns2:_="" ns3:_="">
    <xsd:import namespace="53216bdc-9851-4dd9-9479-19d70beeabb5"/>
    <xsd:import namespace="a736cff8-d97f-40f8-b386-3603b06cd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16bdc-9851-4dd9-9479-19d70be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6cff8-d97f-40f8-b386-3603b06cd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1CC0-6CDE-4815-AF0F-E8A0890C47A5}">
  <ds:schemaRefs>
    <ds:schemaRef ds:uri="http://schemas.microsoft.com/sharepoint/v3/contenttype/forms"/>
  </ds:schemaRefs>
</ds:datastoreItem>
</file>

<file path=customXml/itemProps2.xml><?xml version="1.0" encoding="utf-8"?>
<ds:datastoreItem xmlns:ds="http://schemas.openxmlformats.org/officeDocument/2006/customXml" ds:itemID="{3E2F23D1-4F6C-419A-B48D-DD04EDFCF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CA158-B291-4DAA-A71D-175663B7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16bdc-9851-4dd9-9479-19d70beeabb5"/>
    <ds:schemaRef ds:uri="a736cff8-d97f-40f8-b386-3603b06c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E47E2-3F9C-FA48-90A6-4E24E80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O'keefe, Erin</dc:creator>
  <cp:keywords/>
  <dc:description/>
  <cp:lastModifiedBy>Shepherd, Shelli C.</cp:lastModifiedBy>
  <cp:revision>5</cp:revision>
  <cp:lastPrinted>2023-01-29T20:10:00Z</cp:lastPrinted>
  <dcterms:created xsi:type="dcterms:W3CDTF">2023-03-17T16:16:00Z</dcterms:created>
  <dcterms:modified xsi:type="dcterms:W3CDTF">2023-03-20T17:05:00Z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0x0101002FA0FF787DD2374D9482FBD55C658B8C</vt:lpwstr>
  </property>
</Properties>
</file>