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F967" w14:textId="0F0F0577" w:rsidR="00BB4E1A" w:rsidRDefault="0055298C" w:rsidP="003C16D9">
      <w:r>
        <w:t>x</w:t>
      </w:r>
    </w:p>
    <w:p w14:paraId="5CBDA920" w14:textId="2627503D" w:rsidR="00BB4E1A" w:rsidRPr="00AF6352" w:rsidRDefault="00BB4E1A" w:rsidP="003C16D9">
      <w:pPr>
        <w:jc w:val="center"/>
        <w:rPr>
          <w:rFonts w:cs="Times New Roman"/>
          <w:b/>
          <w:sz w:val="32"/>
          <w:szCs w:val="24"/>
        </w:rPr>
      </w:pPr>
      <w:r w:rsidRPr="00AF6352">
        <w:rPr>
          <w:rFonts w:cs="Times New Roman"/>
          <w:b/>
          <w:sz w:val="32"/>
          <w:szCs w:val="24"/>
        </w:rPr>
        <w:t xml:space="preserve">Pediatric Core Clerkship </w:t>
      </w:r>
      <w:r w:rsidR="00221817">
        <w:rPr>
          <w:rFonts w:cs="Times New Roman"/>
          <w:b/>
          <w:sz w:val="32"/>
          <w:szCs w:val="24"/>
        </w:rPr>
        <w:t>Manual</w:t>
      </w:r>
    </w:p>
    <w:p w14:paraId="730E201E" w14:textId="28297D8C" w:rsidR="00BB4E1A" w:rsidRDefault="00BB4E1A" w:rsidP="003C16D9">
      <w:pPr>
        <w:jc w:val="center"/>
        <w:rPr>
          <w:rFonts w:cs="Times New Roman"/>
          <w:b/>
          <w:sz w:val="32"/>
          <w:szCs w:val="24"/>
        </w:rPr>
      </w:pPr>
      <w:r w:rsidRPr="00AF6352">
        <w:rPr>
          <w:rFonts w:cs="Times New Roman"/>
          <w:b/>
          <w:sz w:val="32"/>
          <w:szCs w:val="24"/>
        </w:rPr>
        <w:t>Academic Year 202</w:t>
      </w:r>
      <w:r w:rsidR="00457EB7">
        <w:rPr>
          <w:rFonts w:cs="Times New Roman"/>
          <w:b/>
          <w:sz w:val="32"/>
          <w:szCs w:val="24"/>
        </w:rPr>
        <w:t>3</w:t>
      </w:r>
      <w:r w:rsidR="00FD435A">
        <w:rPr>
          <w:rFonts w:cs="Times New Roman"/>
          <w:b/>
          <w:sz w:val="32"/>
          <w:szCs w:val="24"/>
        </w:rPr>
        <w:t>-2024</w:t>
      </w:r>
    </w:p>
    <w:p w14:paraId="5AC22EB6" w14:textId="77777777" w:rsidR="00D65574" w:rsidRPr="00AF6352" w:rsidRDefault="00D65574" w:rsidP="003C16D9">
      <w:pPr>
        <w:jc w:val="center"/>
        <w:rPr>
          <w:rFonts w:cs="Times New Roman"/>
          <w:sz w:val="32"/>
          <w:szCs w:val="24"/>
        </w:rPr>
      </w:pPr>
    </w:p>
    <w:p w14:paraId="7FF30386" w14:textId="204C1C9C" w:rsidR="00BB4E1A" w:rsidRDefault="00BB4E1A" w:rsidP="003C16D9">
      <w:pPr>
        <w:jc w:val="center"/>
        <w:rPr>
          <w:rFonts w:cs="Times New Roman"/>
          <w:b/>
          <w:szCs w:val="24"/>
          <w:u w:val="single"/>
        </w:rPr>
      </w:pPr>
      <w:r w:rsidRPr="00AF6352">
        <w:rPr>
          <w:rFonts w:cs="Times New Roman"/>
          <w:b/>
          <w:sz w:val="28"/>
          <w:szCs w:val="24"/>
          <w:u w:val="single"/>
        </w:rPr>
        <w:t xml:space="preserve">Clerkship </w:t>
      </w:r>
      <w:r w:rsidR="00D65574">
        <w:rPr>
          <w:rFonts w:cs="Times New Roman"/>
          <w:b/>
          <w:sz w:val="28"/>
          <w:szCs w:val="24"/>
          <w:u w:val="single"/>
        </w:rPr>
        <w:t>Leadership</w:t>
      </w:r>
      <w:r w:rsidRPr="00AF6352">
        <w:rPr>
          <w:rFonts w:cs="Times New Roman"/>
          <w:b/>
          <w:sz w:val="28"/>
          <w:szCs w:val="24"/>
          <w:u w:val="single"/>
        </w:rPr>
        <w:t xml:space="preserve"> and Staff </w:t>
      </w:r>
      <w:r w:rsidRPr="00AF6352">
        <w:rPr>
          <w:rFonts w:cs="Times New Roman"/>
          <w:b/>
          <w:szCs w:val="24"/>
          <w:u w:val="single"/>
        </w:rPr>
        <w:br/>
      </w:r>
    </w:p>
    <w:p w14:paraId="28DB29C9" w14:textId="77777777" w:rsidR="00BB4E1A" w:rsidRPr="00AF6352" w:rsidRDefault="00BB4E1A" w:rsidP="003C16D9">
      <w:pPr>
        <w:jc w:val="center"/>
        <w:rPr>
          <w:rFonts w:cs="Times New Roman"/>
          <w:b/>
          <w:szCs w:val="24"/>
          <w:u w:val="single"/>
        </w:rPr>
      </w:pPr>
    </w:p>
    <w:tbl>
      <w:tblPr>
        <w:tblStyle w:val="TableGrid"/>
        <w:tblW w:w="1053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21"/>
        <w:gridCol w:w="2612"/>
        <w:gridCol w:w="2766"/>
        <w:gridCol w:w="2531"/>
      </w:tblGrid>
      <w:tr w:rsidR="00BB4E1A" w14:paraId="5219F03F" w14:textId="77777777" w:rsidTr="385FA18C">
        <w:tc>
          <w:tcPr>
            <w:tcW w:w="2632" w:type="dxa"/>
          </w:tcPr>
          <w:p w14:paraId="7ADED277" w14:textId="41D87C20" w:rsidR="00BB4E1A" w:rsidRDefault="00677AAA" w:rsidP="003C16D9">
            <w:pPr>
              <w:jc w:val="center"/>
              <w:rPr>
                <w:rFonts w:cs="Times New Roman"/>
                <w:szCs w:val="24"/>
              </w:rPr>
            </w:pPr>
            <w:r>
              <w:rPr>
                <w:rFonts w:cs="Times New Roman"/>
                <w:noProof/>
                <w:szCs w:val="24"/>
              </w:rPr>
              <w:drawing>
                <wp:inline distT="0" distB="0" distL="0" distR="0" wp14:anchorId="4B028F90" wp14:editId="3C4A5BAF">
                  <wp:extent cx="1346200" cy="1794981"/>
                  <wp:effectExtent l="0" t="0" r="6350" b="0"/>
                  <wp:docPr id="5" name="Picture 5"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1982" cy="1802691"/>
                          </a:xfrm>
                          <a:prstGeom prst="rect">
                            <a:avLst/>
                          </a:prstGeom>
                        </pic:spPr>
                      </pic:pic>
                    </a:graphicData>
                  </a:graphic>
                </wp:inline>
              </w:drawing>
            </w:r>
          </w:p>
        </w:tc>
        <w:tc>
          <w:tcPr>
            <w:tcW w:w="2633" w:type="dxa"/>
          </w:tcPr>
          <w:p w14:paraId="2A858E82" w14:textId="77777777" w:rsidR="00677AAA" w:rsidRDefault="00677AAA" w:rsidP="003C16D9">
            <w:pPr>
              <w:rPr>
                <w:rFonts w:cs="Times New Roman"/>
                <w:b/>
                <w:szCs w:val="24"/>
              </w:rPr>
            </w:pPr>
            <w:r>
              <w:rPr>
                <w:rFonts w:cs="Times New Roman"/>
                <w:b/>
                <w:szCs w:val="24"/>
              </w:rPr>
              <w:t xml:space="preserve">Grant </w:t>
            </w:r>
            <w:proofErr w:type="spellStart"/>
            <w:r>
              <w:rPr>
                <w:rFonts w:cs="Times New Roman"/>
                <w:b/>
                <w:szCs w:val="24"/>
              </w:rPr>
              <w:t>Christman</w:t>
            </w:r>
            <w:proofErr w:type="spellEnd"/>
            <w:r>
              <w:rPr>
                <w:rFonts w:cs="Times New Roman"/>
                <w:b/>
                <w:szCs w:val="24"/>
              </w:rPr>
              <w:t xml:space="preserve">, M.D., </w:t>
            </w:r>
          </w:p>
          <w:p w14:paraId="2E8035AA" w14:textId="1F6A38B2" w:rsidR="00677AAA" w:rsidRDefault="00677AAA" w:rsidP="003C16D9">
            <w:pPr>
              <w:rPr>
                <w:rFonts w:cs="Times New Roman"/>
                <w:szCs w:val="24"/>
              </w:rPr>
            </w:pPr>
            <w:r>
              <w:rPr>
                <w:rFonts w:cs="Times New Roman"/>
                <w:b/>
                <w:szCs w:val="24"/>
              </w:rPr>
              <w:t>MACM, FAAP</w:t>
            </w:r>
          </w:p>
          <w:p w14:paraId="31F14B61" w14:textId="327ADD15" w:rsidR="00BB4E1A" w:rsidRDefault="00BB4E1A" w:rsidP="003C16D9">
            <w:pPr>
              <w:rPr>
                <w:rFonts w:cs="Times New Roman"/>
                <w:szCs w:val="24"/>
              </w:rPr>
            </w:pPr>
            <w:r>
              <w:rPr>
                <w:rFonts w:cs="Times New Roman"/>
                <w:szCs w:val="24"/>
              </w:rPr>
              <w:t>Clerkship Director</w:t>
            </w:r>
          </w:p>
          <w:p w14:paraId="10E591D2" w14:textId="77777777" w:rsidR="00BB4E1A" w:rsidRDefault="00BB4E1A" w:rsidP="003C16D9">
            <w:pPr>
              <w:rPr>
                <w:rFonts w:cs="Times New Roman"/>
                <w:szCs w:val="24"/>
              </w:rPr>
            </w:pPr>
          </w:p>
          <w:p w14:paraId="5217E700" w14:textId="77777777" w:rsidR="00BB4E1A" w:rsidRDefault="00BB4E1A" w:rsidP="003C16D9">
            <w:pPr>
              <w:rPr>
                <w:rFonts w:cs="Times New Roman"/>
                <w:szCs w:val="24"/>
              </w:rPr>
            </w:pPr>
            <w:r>
              <w:rPr>
                <w:rFonts w:cs="Times New Roman"/>
                <w:szCs w:val="24"/>
              </w:rPr>
              <w:t>Location: CHLA</w:t>
            </w:r>
          </w:p>
          <w:p w14:paraId="7A05D04D" w14:textId="490DC3C1" w:rsidR="00BB4E1A" w:rsidRDefault="00000000" w:rsidP="003C16D9">
            <w:pPr>
              <w:rPr>
                <w:rFonts w:cs="Times New Roman"/>
                <w:szCs w:val="24"/>
              </w:rPr>
            </w:pPr>
            <w:hyperlink r:id="rId12" w:history="1">
              <w:r w:rsidR="00677AAA">
                <w:rPr>
                  <w:rStyle w:val="Hyperlink"/>
                  <w:rFonts w:cs="Times New Roman"/>
                  <w:szCs w:val="24"/>
                </w:rPr>
                <w:t>g</w:t>
              </w:r>
              <w:r w:rsidR="00677AAA">
                <w:rPr>
                  <w:rStyle w:val="Hyperlink"/>
                  <w:rFonts w:cs="Times New Roman"/>
                </w:rPr>
                <w:t>christman</w:t>
              </w:r>
              <w:r w:rsidR="00677AAA" w:rsidRPr="00907700">
                <w:rPr>
                  <w:rStyle w:val="Hyperlink"/>
                  <w:rFonts w:cs="Times New Roman"/>
                  <w:szCs w:val="24"/>
                </w:rPr>
                <w:t>@chla.usc.edu</w:t>
              </w:r>
            </w:hyperlink>
          </w:p>
          <w:p w14:paraId="4C1509FD" w14:textId="301B9AB5" w:rsidR="00BB4E1A" w:rsidRDefault="00BB4E1A" w:rsidP="003C16D9">
            <w:pPr>
              <w:rPr>
                <w:rFonts w:cs="Times New Roman"/>
                <w:color w:val="FF0000"/>
                <w:szCs w:val="24"/>
              </w:rPr>
            </w:pPr>
            <w:proofErr w:type="spellStart"/>
            <w:r w:rsidRPr="00E075CE">
              <w:rPr>
                <w:rFonts w:cs="Times New Roman"/>
                <w:color w:val="FF0000"/>
                <w:szCs w:val="24"/>
              </w:rPr>
              <w:t>Cell</w:t>
            </w:r>
            <w:proofErr w:type="spellEnd"/>
            <w:r w:rsidRPr="00E075CE">
              <w:rPr>
                <w:rFonts w:cs="Times New Roman"/>
                <w:color w:val="FF0000"/>
                <w:szCs w:val="24"/>
              </w:rPr>
              <w:t xml:space="preserve">: (310) </w:t>
            </w:r>
            <w:r w:rsidR="00677AAA">
              <w:rPr>
                <w:rFonts w:cs="Times New Roman"/>
                <w:color w:val="FF0000"/>
                <w:szCs w:val="24"/>
              </w:rPr>
              <w:t>738-2249</w:t>
            </w:r>
          </w:p>
          <w:p w14:paraId="088D9157" w14:textId="341B11C0" w:rsidR="00677AAA" w:rsidRPr="00E075CE" w:rsidRDefault="00677AAA" w:rsidP="003C16D9">
            <w:pPr>
              <w:rPr>
                <w:rFonts w:cs="Times New Roman"/>
                <w:color w:val="FF0000"/>
                <w:szCs w:val="24"/>
              </w:rPr>
            </w:pPr>
            <w:r>
              <w:rPr>
                <w:rFonts w:cs="Times New Roman"/>
                <w:color w:val="FF0000"/>
                <w:szCs w:val="24"/>
              </w:rPr>
              <w:t xml:space="preserve">Office: </w:t>
            </w:r>
            <w:r w:rsidR="00A54412">
              <w:rPr>
                <w:rFonts w:cs="Times New Roman"/>
                <w:color w:val="FF0000"/>
                <w:szCs w:val="24"/>
              </w:rPr>
              <w:t>(323) 361-6177</w:t>
            </w:r>
          </w:p>
          <w:p w14:paraId="5E2D1E07" w14:textId="77777777" w:rsidR="00BB4E1A" w:rsidRDefault="00BB4E1A" w:rsidP="003C16D9">
            <w:pPr>
              <w:rPr>
                <w:rFonts w:cs="Times New Roman"/>
                <w:szCs w:val="24"/>
              </w:rPr>
            </w:pPr>
          </w:p>
          <w:p w14:paraId="03E5DAB3" w14:textId="77777777" w:rsidR="00BB4E1A" w:rsidRDefault="00BB4E1A" w:rsidP="003C16D9">
            <w:pPr>
              <w:rPr>
                <w:rFonts w:cs="Times New Roman"/>
                <w:szCs w:val="24"/>
              </w:rPr>
            </w:pPr>
          </w:p>
          <w:p w14:paraId="2403A493" w14:textId="77777777" w:rsidR="00BB4E1A" w:rsidRDefault="00BB4E1A" w:rsidP="003C16D9">
            <w:pPr>
              <w:rPr>
                <w:rFonts w:cs="Times New Roman"/>
                <w:szCs w:val="24"/>
              </w:rPr>
            </w:pPr>
          </w:p>
        </w:tc>
        <w:tc>
          <w:tcPr>
            <w:tcW w:w="2632" w:type="dxa"/>
          </w:tcPr>
          <w:p w14:paraId="3ACD60F0" w14:textId="77777777" w:rsidR="00BB4E1A" w:rsidRDefault="00BB4E1A" w:rsidP="003C16D9">
            <w:pPr>
              <w:jc w:val="center"/>
              <w:rPr>
                <w:rFonts w:cs="Times New Roman"/>
                <w:szCs w:val="24"/>
              </w:rPr>
            </w:pPr>
            <w:r>
              <w:rPr>
                <w:noProof/>
              </w:rPr>
              <w:drawing>
                <wp:inline distT="0" distB="0" distL="0" distR="0" wp14:anchorId="13BEBBF3" wp14:editId="173D24CF">
                  <wp:extent cx="1618762" cy="1628775"/>
                  <wp:effectExtent l="0" t="0" r="635" b="0"/>
                  <wp:docPr id="1" name="Picture 1" descr="C:\Users\mward\AppData\Local\Microsoft\Windows\INetCache\Content.Word\Miller, Lindsey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rd\AppData\Local\Microsoft\Windows\INetCache\Content.Word\Miller, Lindsey_0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348" t="13318" r="5111" b="26858"/>
                          <a:stretch/>
                        </pic:blipFill>
                        <pic:spPr bwMode="auto">
                          <a:xfrm>
                            <a:off x="0" y="0"/>
                            <a:ext cx="1623988" cy="163403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33" w:type="dxa"/>
          </w:tcPr>
          <w:p w14:paraId="740CA03D" w14:textId="6F3F2A15" w:rsidR="00BB4E1A" w:rsidRPr="00AF6352" w:rsidRDefault="00BB4E1A" w:rsidP="003C16D9">
            <w:pPr>
              <w:rPr>
                <w:rFonts w:cs="Times New Roman"/>
                <w:b/>
                <w:bCs/>
              </w:rPr>
            </w:pPr>
            <w:r w:rsidRPr="7738AEA3">
              <w:rPr>
                <w:rFonts w:cs="Times New Roman"/>
                <w:b/>
                <w:bCs/>
              </w:rPr>
              <w:t>Lindsey Miller, M.D.</w:t>
            </w:r>
            <w:r w:rsidR="00677AAA">
              <w:rPr>
                <w:rFonts w:cs="Times New Roman"/>
                <w:b/>
                <w:bCs/>
              </w:rPr>
              <w:t>, FAAP</w:t>
            </w:r>
          </w:p>
          <w:p w14:paraId="236C4830" w14:textId="77777777" w:rsidR="00BB4E1A" w:rsidRDefault="00BB4E1A" w:rsidP="003C16D9">
            <w:pPr>
              <w:rPr>
                <w:rFonts w:cs="Times New Roman"/>
                <w:szCs w:val="24"/>
              </w:rPr>
            </w:pPr>
            <w:r>
              <w:rPr>
                <w:rFonts w:cs="Times New Roman"/>
                <w:szCs w:val="24"/>
              </w:rPr>
              <w:t>Clerkship Director</w:t>
            </w:r>
          </w:p>
          <w:p w14:paraId="0C1A0F04" w14:textId="77777777" w:rsidR="00BB4E1A" w:rsidRDefault="00BB4E1A" w:rsidP="003C16D9">
            <w:pPr>
              <w:rPr>
                <w:rFonts w:cs="Times New Roman"/>
                <w:szCs w:val="24"/>
              </w:rPr>
            </w:pPr>
          </w:p>
          <w:p w14:paraId="5EBEBB0F" w14:textId="77777777" w:rsidR="00BB4E1A" w:rsidRDefault="00BB4E1A" w:rsidP="003C16D9">
            <w:pPr>
              <w:rPr>
                <w:rFonts w:cs="Times New Roman"/>
                <w:szCs w:val="24"/>
              </w:rPr>
            </w:pPr>
            <w:r w:rsidRPr="7738AEA3">
              <w:rPr>
                <w:rFonts w:cs="Times New Roman"/>
              </w:rPr>
              <w:t>Location: LAC+USC</w:t>
            </w:r>
          </w:p>
          <w:p w14:paraId="561B078A" w14:textId="77777777" w:rsidR="00BB4E1A" w:rsidRDefault="00000000" w:rsidP="003C16D9">
            <w:pPr>
              <w:rPr>
                <w:rFonts w:cs="Times New Roman"/>
              </w:rPr>
            </w:pPr>
            <w:hyperlink r:id="rId14" w:history="1">
              <w:r w:rsidR="00BB4E1A" w:rsidRPr="007C493C">
                <w:rPr>
                  <w:rStyle w:val="Hyperlink"/>
                </w:rPr>
                <w:t>w</w:t>
              </w:r>
              <w:r w:rsidR="00BB4E1A" w:rsidRPr="007C493C">
                <w:rPr>
                  <w:rStyle w:val="Hyperlink"/>
                  <w:rFonts w:cs="Times New Roman"/>
                </w:rPr>
                <w:t>akeham@usc.edu</w:t>
              </w:r>
            </w:hyperlink>
            <w:r w:rsidR="00BB4E1A">
              <w:rPr>
                <w:rFonts w:cs="Times New Roman"/>
              </w:rPr>
              <w:t xml:space="preserve"> </w:t>
            </w:r>
          </w:p>
          <w:p w14:paraId="65FD11D9" w14:textId="77777777" w:rsidR="00BB4E1A" w:rsidRPr="00E075CE" w:rsidRDefault="00BB4E1A" w:rsidP="003C16D9">
            <w:pPr>
              <w:rPr>
                <w:color w:val="FF0000"/>
              </w:rPr>
            </w:pPr>
            <w:proofErr w:type="spellStart"/>
            <w:r w:rsidRPr="00E075CE">
              <w:rPr>
                <w:color w:val="FF0000"/>
              </w:rPr>
              <w:t>Cell</w:t>
            </w:r>
            <w:proofErr w:type="spellEnd"/>
            <w:r w:rsidRPr="00E075CE">
              <w:rPr>
                <w:color w:val="FF0000"/>
              </w:rPr>
              <w:t>: (858) 688-2578</w:t>
            </w:r>
          </w:p>
          <w:p w14:paraId="38A28E12" w14:textId="77777777" w:rsidR="00BB4E1A" w:rsidRPr="00E075CE" w:rsidRDefault="00BB4E1A" w:rsidP="003C16D9">
            <w:pPr>
              <w:rPr>
                <w:rFonts w:cs="Times New Roman"/>
                <w:color w:val="FF0000"/>
                <w:szCs w:val="24"/>
              </w:rPr>
            </w:pPr>
          </w:p>
          <w:p w14:paraId="4F311304" w14:textId="77777777" w:rsidR="00BB4E1A" w:rsidRDefault="00BB4E1A" w:rsidP="003C16D9">
            <w:pPr>
              <w:rPr>
                <w:rFonts w:cs="Times New Roman"/>
                <w:szCs w:val="24"/>
              </w:rPr>
            </w:pPr>
          </w:p>
          <w:p w14:paraId="28B36F6C" w14:textId="77777777" w:rsidR="00BB4E1A" w:rsidRDefault="00BB4E1A" w:rsidP="003C16D9">
            <w:pPr>
              <w:rPr>
                <w:rFonts w:cs="Times New Roman"/>
                <w:szCs w:val="24"/>
              </w:rPr>
            </w:pPr>
          </w:p>
          <w:p w14:paraId="06C65C74" w14:textId="77777777" w:rsidR="00BB4E1A" w:rsidRDefault="00BB4E1A" w:rsidP="003C16D9">
            <w:pPr>
              <w:rPr>
                <w:rFonts w:cs="Times New Roman"/>
                <w:szCs w:val="24"/>
              </w:rPr>
            </w:pPr>
          </w:p>
          <w:p w14:paraId="02D575EE" w14:textId="77777777" w:rsidR="00BB4E1A" w:rsidRDefault="00BB4E1A" w:rsidP="003C16D9">
            <w:pPr>
              <w:rPr>
                <w:rFonts w:cs="Times New Roman"/>
                <w:szCs w:val="24"/>
              </w:rPr>
            </w:pPr>
          </w:p>
        </w:tc>
      </w:tr>
      <w:tr w:rsidR="00BB4E1A" w14:paraId="56884BA8" w14:textId="77777777" w:rsidTr="385FA18C">
        <w:trPr>
          <w:trHeight w:val="2303"/>
        </w:trPr>
        <w:tc>
          <w:tcPr>
            <w:tcW w:w="2632" w:type="dxa"/>
          </w:tcPr>
          <w:p w14:paraId="482270FD" w14:textId="77777777" w:rsidR="00BB4E1A" w:rsidRDefault="00BB4E1A" w:rsidP="003C16D9">
            <w:pPr>
              <w:rPr>
                <w:rFonts w:cs="Times New Roman"/>
              </w:rPr>
            </w:pPr>
          </w:p>
        </w:tc>
        <w:tc>
          <w:tcPr>
            <w:tcW w:w="2633" w:type="dxa"/>
          </w:tcPr>
          <w:p w14:paraId="6C556B0E" w14:textId="77777777" w:rsidR="00BB4E1A" w:rsidRDefault="00BB4E1A" w:rsidP="003C16D9">
            <w:pPr>
              <w:jc w:val="center"/>
              <w:rPr>
                <w:rFonts w:cs="Times New Roman"/>
                <w:szCs w:val="24"/>
              </w:rPr>
            </w:pPr>
            <w:r>
              <w:rPr>
                <w:noProof/>
              </w:rPr>
              <w:drawing>
                <wp:inline distT="0" distB="0" distL="0" distR="0" wp14:anchorId="1FB9D046" wp14:editId="3677D450">
                  <wp:extent cx="1304925" cy="1834292"/>
                  <wp:effectExtent l="0" t="0" r="0" b="0"/>
                  <wp:docPr id="119986357" name="Picture 1835119397"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86357" name="Picture 1835119397" descr="A person smiling for the camera&#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1304925" cy="1834292"/>
                          </a:xfrm>
                          <a:prstGeom prst="rect">
                            <a:avLst/>
                          </a:prstGeom>
                        </pic:spPr>
                      </pic:pic>
                    </a:graphicData>
                  </a:graphic>
                </wp:inline>
              </w:drawing>
            </w:r>
          </w:p>
        </w:tc>
        <w:tc>
          <w:tcPr>
            <w:tcW w:w="5265" w:type="dxa"/>
            <w:gridSpan w:val="2"/>
          </w:tcPr>
          <w:p w14:paraId="23F8ED6D" w14:textId="77777777" w:rsidR="00BB4E1A" w:rsidRDefault="00BB4E1A" w:rsidP="003C16D9">
            <w:pPr>
              <w:rPr>
                <w:rFonts w:cs="Times New Roman"/>
                <w:b/>
                <w:bCs/>
              </w:rPr>
            </w:pPr>
            <w:r w:rsidRPr="7738AEA3">
              <w:rPr>
                <w:rFonts w:cs="Times New Roman"/>
                <w:b/>
                <w:bCs/>
              </w:rPr>
              <w:t>Mary Baron Nelson, PhD RN</w:t>
            </w:r>
          </w:p>
          <w:p w14:paraId="1FB93376" w14:textId="77777777" w:rsidR="00BB4E1A" w:rsidRDefault="00BB4E1A" w:rsidP="003C16D9">
            <w:pPr>
              <w:rPr>
                <w:rFonts w:cs="Times New Roman"/>
              </w:rPr>
            </w:pPr>
            <w:r w:rsidRPr="7738AEA3">
              <w:rPr>
                <w:rFonts w:cs="Times New Roman"/>
              </w:rPr>
              <w:t xml:space="preserve">Medical Student Educator </w:t>
            </w:r>
          </w:p>
          <w:p w14:paraId="1EF7E693" w14:textId="77777777" w:rsidR="00BB4E1A" w:rsidRDefault="00BB4E1A" w:rsidP="003C16D9">
            <w:pPr>
              <w:rPr>
                <w:rFonts w:cs="Times New Roman"/>
              </w:rPr>
            </w:pPr>
            <w:r w:rsidRPr="70DE56EC">
              <w:rPr>
                <w:rFonts w:cs="Times New Roman"/>
              </w:rPr>
              <w:t>Location: CHLA/LAC+USC</w:t>
            </w:r>
          </w:p>
          <w:p w14:paraId="27554B6D" w14:textId="77777777" w:rsidR="00BB4E1A" w:rsidRDefault="00000000" w:rsidP="003C16D9">
            <w:pPr>
              <w:rPr>
                <w:rFonts w:cs="Times New Roman"/>
              </w:rPr>
            </w:pPr>
            <w:hyperlink r:id="rId16" w:history="1">
              <w:r w:rsidR="00BB4E1A" w:rsidRPr="007C493C">
                <w:rPr>
                  <w:rStyle w:val="Hyperlink"/>
                  <w:rFonts w:cs="Times New Roman"/>
                </w:rPr>
                <w:t>baronnel@usc.edu</w:t>
              </w:r>
            </w:hyperlink>
            <w:r w:rsidR="00BB4E1A">
              <w:rPr>
                <w:rFonts w:cs="Times New Roman"/>
              </w:rPr>
              <w:t xml:space="preserve"> </w:t>
            </w:r>
          </w:p>
          <w:p w14:paraId="0E3B6D04" w14:textId="77777777" w:rsidR="00BB4E1A" w:rsidRDefault="00BB4E1A" w:rsidP="003C16D9">
            <w:pPr>
              <w:rPr>
                <w:color w:val="FF0000"/>
              </w:rPr>
            </w:pPr>
            <w:proofErr w:type="spellStart"/>
            <w:r w:rsidRPr="00E075CE">
              <w:rPr>
                <w:color w:val="FF0000"/>
              </w:rPr>
              <w:t>Cell</w:t>
            </w:r>
            <w:proofErr w:type="spellEnd"/>
            <w:r w:rsidRPr="00E075CE">
              <w:rPr>
                <w:color w:val="FF0000"/>
              </w:rPr>
              <w:t>: (818) 653-2726</w:t>
            </w:r>
          </w:p>
          <w:p w14:paraId="495D16E3" w14:textId="77777777" w:rsidR="00BB4E1A" w:rsidRDefault="00BB4E1A" w:rsidP="003C16D9">
            <w:pPr>
              <w:rPr>
                <w:rFonts w:cs="Times New Roman"/>
                <w:szCs w:val="24"/>
              </w:rPr>
            </w:pPr>
          </w:p>
          <w:p w14:paraId="1343EFF0" w14:textId="77777777" w:rsidR="00BB4E1A" w:rsidRDefault="00BB4E1A" w:rsidP="003C16D9">
            <w:pPr>
              <w:rPr>
                <w:rFonts w:cs="Times New Roman"/>
                <w:szCs w:val="24"/>
              </w:rPr>
            </w:pPr>
          </w:p>
          <w:p w14:paraId="30588C20" w14:textId="77777777" w:rsidR="00BB4E1A" w:rsidRDefault="00BB4E1A" w:rsidP="003C16D9">
            <w:pPr>
              <w:rPr>
                <w:rFonts w:cs="Times New Roman"/>
                <w:szCs w:val="24"/>
              </w:rPr>
            </w:pPr>
          </w:p>
          <w:p w14:paraId="50047B78" w14:textId="77777777" w:rsidR="00BB4E1A" w:rsidRDefault="00BB4E1A" w:rsidP="003C16D9">
            <w:pPr>
              <w:rPr>
                <w:rFonts w:cs="Times New Roman"/>
                <w:szCs w:val="24"/>
              </w:rPr>
            </w:pPr>
          </w:p>
          <w:p w14:paraId="57018E3F" w14:textId="77777777" w:rsidR="00BB4E1A" w:rsidRDefault="00BB4E1A" w:rsidP="003C16D9">
            <w:pPr>
              <w:rPr>
                <w:rFonts w:cs="Times New Roman"/>
                <w:szCs w:val="24"/>
              </w:rPr>
            </w:pPr>
          </w:p>
          <w:p w14:paraId="71BAF70D" w14:textId="77777777" w:rsidR="00BB4E1A" w:rsidRDefault="00BB4E1A" w:rsidP="003C16D9">
            <w:pPr>
              <w:rPr>
                <w:rFonts w:cs="Times New Roman"/>
                <w:szCs w:val="24"/>
              </w:rPr>
            </w:pPr>
          </w:p>
          <w:p w14:paraId="2CA4AAB4" w14:textId="77777777" w:rsidR="00BB4E1A" w:rsidRDefault="00BB4E1A" w:rsidP="003C16D9">
            <w:pPr>
              <w:rPr>
                <w:rFonts w:cs="Times New Roman"/>
                <w:szCs w:val="24"/>
              </w:rPr>
            </w:pPr>
          </w:p>
          <w:p w14:paraId="44359455" w14:textId="77777777" w:rsidR="00BB4E1A" w:rsidRDefault="00BB4E1A" w:rsidP="003C16D9">
            <w:pPr>
              <w:rPr>
                <w:rFonts w:cs="Times New Roman"/>
                <w:szCs w:val="24"/>
              </w:rPr>
            </w:pPr>
          </w:p>
        </w:tc>
      </w:tr>
      <w:tr w:rsidR="00BB4E1A" w14:paraId="7C620B6C" w14:textId="77777777" w:rsidTr="385FA18C">
        <w:tc>
          <w:tcPr>
            <w:tcW w:w="2632" w:type="dxa"/>
          </w:tcPr>
          <w:p w14:paraId="45CB5083" w14:textId="38EDEB39" w:rsidR="00BB4E1A" w:rsidRDefault="00A54412" w:rsidP="003C16D9">
            <w:pPr>
              <w:jc w:val="center"/>
              <w:rPr>
                <w:rFonts w:cs="Times New Roman"/>
                <w:szCs w:val="24"/>
              </w:rPr>
            </w:pPr>
            <w:r>
              <w:rPr>
                <w:rFonts w:cs="Times New Roman"/>
                <w:noProof/>
                <w:szCs w:val="24"/>
              </w:rPr>
              <w:drawing>
                <wp:inline distT="0" distB="0" distL="0" distR="0" wp14:anchorId="1F9E843D" wp14:editId="1F43D84D">
                  <wp:extent cx="1485900" cy="1485900"/>
                  <wp:effectExtent l="0" t="0" r="0" b="0"/>
                  <wp:docPr id="6" name="Picture 6"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glasses&#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inline>
              </w:drawing>
            </w:r>
          </w:p>
        </w:tc>
        <w:tc>
          <w:tcPr>
            <w:tcW w:w="2633" w:type="dxa"/>
          </w:tcPr>
          <w:p w14:paraId="20F12CA8" w14:textId="77777777" w:rsidR="00A54412" w:rsidRPr="00AF6352" w:rsidRDefault="00A54412" w:rsidP="003C16D9">
            <w:pPr>
              <w:rPr>
                <w:rFonts w:cs="Times New Roman"/>
                <w:b/>
                <w:szCs w:val="24"/>
              </w:rPr>
            </w:pPr>
            <w:r>
              <w:rPr>
                <w:rFonts w:cs="Times New Roman"/>
                <w:b/>
                <w:szCs w:val="24"/>
              </w:rPr>
              <w:t>Melanie Collins, MPH</w:t>
            </w:r>
          </w:p>
          <w:p w14:paraId="148D4385" w14:textId="77777777" w:rsidR="00A54412" w:rsidRDefault="00A54412" w:rsidP="003C16D9">
            <w:pPr>
              <w:pStyle w:val="Header"/>
              <w:tabs>
                <w:tab w:val="clear" w:pos="4680"/>
                <w:tab w:val="clear" w:pos="9360"/>
              </w:tabs>
              <w:rPr>
                <w:rFonts w:cs="Times New Roman"/>
                <w:szCs w:val="24"/>
              </w:rPr>
            </w:pPr>
            <w:r>
              <w:rPr>
                <w:rFonts w:cs="Times New Roman"/>
                <w:szCs w:val="24"/>
              </w:rPr>
              <w:t xml:space="preserve">Student Program Advisor II, </w:t>
            </w:r>
          </w:p>
          <w:p w14:paraId="5F4AEFFD" w14:textId="317FF2AA" w:rsidR="00A54412" w:rsidRDefault="00A54412" w:rsidP="003C16D9">
            <w:pPr>
              <w:pStyle w:val="Header"/>
              <w:tabs>
                <w:tab w:val="clear" w:pos="4680"/>
                <w:tab w:val="clear" w:pos="9360"/>
              </w:tabs>
              <w:rPr>
                <w:rFonts w:cs="Times New Roman"/>
                <w:szCs w:val="24"/>
              </w:rPr>
            </w:pPr>
            <w:r>
              <w:rPr>
                <w:rFonts w:cs="Times New Roman"/>
                <w:szCs w:val="24"/>
              </w:rPr>
              <w:t xml:space="preserve">Academic Affairs, </w:t>
            </w:r>
          </w:p>
          <w:p w14:paraId="58E59746" w14:textId="77777777" w:rsidR="00A54412" w:rsidRDefault="00A54412" w:rsidP="003C16D9">
            <w:pPr>
              <w:pStyle w:val="Header"/>
              <w:tabs>
                <w:tab w:val="clear" w:pos="4680"/>
                <w:tab w:val="clear" w:pos="9360"/>
              </w:tabs>
              <w:rPr>
                <w:rFonts w:cs="Times New Roman"/>
                <w:szCs w:val="24"/>
              </w:rPr>
            </w:pPr>
            <w:r>
              <w:rPr>
                <w:rFonts w:cs="Times New Roman"/>
                <w:szCs w:val="24"/>
              </w:rPr>
              <w:t>Dept of Pediatrics,</w:t>
            </w:r>
          </w:p>
          <w:p w14:paraId="140C0228" w14:textId="5ED4055C" w:rsidR="00A54412" w:rsidRPr="00AF6352" w:rsidRDefault="00A54412" w:rsidP="003C16D9">
            <w:pPr>
              <w:rPr>
                <w:rFonts w:cs="Times New Roman"/>
                <w:b/>
                <w:szCs w:val="24"/>
              </w:rPr>
            </w:pPr>
            <w:r>
              <w:rPr>
                <w:rFonts w:cs="Times New Roman"/>
                <w:szCs w:val="24"/>
              </w:rPr>
              <w:t>CHLA/Keck SOM</w:t>
            </w:r>
            <w:r w:rsidDel="00A54412">
              <w:rPr>
                <w:rFonts w:cs="Times New Roman"/>
                <w:b/>
                <w:szCs w:val="24"/>
              </w:rPr>
              <w:t xml:space="preserve"> </w:t>
            </w:r>
          </w:p>
          <w:p w14:paraId="60DD4DBF" w14:textId="77777777" w:rsidR="00BB4E1A" w:rsidRDefault="00BB4E1A" w:rsidP="003C16D9">
            <w:pPr>
              <w:rPr>
                <w:rFonts w:cs="Times New Roman"/>
                <w:szCs w:val="24"/>
              </w:rPr>
            </w:pPr>
          </w:p>
          <w:p w14:paraId="24FC8928" w14:textId="77777777" w:rsidR="00BB4E1A" w:rsidRDefault="00BB4E1A" w:rsidP="003C16D9">
            <w:pPr>
              <w:rPr>
                <w:rFonts w:cs="Times New Roman"/>
                <w:szCs w:val="24"/>
              </w:rPr>
            </w:pPr>
            <w:r>
              <w:rPr>
                <w:rFonts w:cs="Times New Roman"/>
                <w:szCs w:val="24"/>
              </w:rPr>
              <w:t>Location: CHLA</w:t>
            </w:r>
          </w:p>
          <w:p w14:paraId="0726852C" w14:textId="21AB82A8" w:rsidR="00BB4E1A" w:rsidRDefault="00000000" w:rsidP="003C16D9">
            <w:pPr>
              <w:rPr>
                <w:rFonts w:cs="Times New Roman"/>
                <w:szCs w:val="24"/>
              </w:rPr>
            </w:pPr>
            <w:hyperlink r:id="rId18" w:history="1">
              <w:r w:rsidR="00A54412">
                <w:rPr>
                  <w:rStyle w:val="Hyperlink"/>
                </w:rPr>
                <w:t>mcollins</w:t>
              </w:r>
              <w:r w:rsidR="00A54412" w:rsidRPr="00B3050C">
                <w:rPr>
                  <w:rStyle w:val="Hyperlink"/>
                </w:rPr>
                <w:t>@usc.edu</w:t>
              </w:r>
            </w:hyperlink>
            <w:r w:rsidR="00BB4E1A">
              <w:t xml:space="preserve"> </w:t>
            </w:r>
          </w:p>
          <w:p w14:paraId="175EA4C8" w14:textId="0F37272A" w:rsidR="00BB4E1A" w:rsidRDefault="00A54412" w:rsidP="003C16D9">
            <w:pPr>
              <w:rPr>
                <w:rFonts w:cs="Times New Roman"/>
                <w:szCs w:val="24"/>
              </w:rPr>
            </w:pPr>
            <w:proofErr w:type="spellStart"/>
            <w:r w:rsidRPr="385FA18C">
              <w:rPr>
                <w:rFonts w:cs="Times New Roman"/>
                <w:color w:val="FF0000"/>
              </w:rPr>
              <w:t>Cell</w:t>
            </w:r>
            <w:proofErr w:type="spellEnd"/>
            <w:r w:rsidRPr="385FA18C">
              <w:rPr>
                <w:rFonts w:cs="Times New Roman"/>
                <w:color w:val="FF0000"/>
              </w:rPr>
              <w:t xml:space="preserve">: </w:t>
            </w:r>
            <w:r w:rsidR="6A476656" w:rsidRPr="385FA18C">
              <w:rPr>
                <w:rFonts w:cs="Times New Roman"/>
                <w:color w:val="FF0000"/>
              </w:rPr>
              <w:t>(323) 442-6998</w:t>
            </w:r>
          </w:p>
          <w:p w14:paraId="24E4551D" w14:textId="77777777" w:rsidR="00BB4E1A" w:rsidRDefault="00BB4E1A" w:rsidP="003C16D9">
            <w:pPr>
              <w:rPr>
                <w:rFonts w:cs="Times New Roman"/>
                <w:szCs w:val="24"/>
              </w:rPr>
            </w:pPr>
          </w:p>
          <w:p w14:paraId="66A205CF" w14:textId="77777777" w:rsidR="00BB4E1A" w:rsidRDefault="00BB4E1A" w:rsidP="003C16D9">
            <w:pPr>
              <w:rPr>
                <w:rFonts w:cs="Times New Roman"/>
                <w:szCs w:val="24"/>
              </w:rPr>
            </w:pPr>
          </w:p>
          <w:p w14:paraId="70C5D2F4" w14:textId="77777777" w:rsidR="00BB4E1A" w:rsidRDefault="00BB4E1A" w:rsidP="003C16D9">
            <w:pPr>
              <w:rPr>
                <w:rFonts w:cs="Times New Roman"/>
                <w:szCs w:val="24"/>
              </w:rPr>
            </w:pPr>
          </w:p>
        </w:tc>
        <w:tc>
          <w:tcPr>
            <w:tcW w:w="2632" w:type="dxa"/>
          </w:tcPr>
          <w:p w14:paraId="703AC509" w14:textId="77777777" w:rsidR="00BB4E1A" w:rsidRDefault="00BB4E1A" w:rsidP="003C16D9">
            <w:pPr>
              <w:jc w:val="center"/>
              <w:rPr>
                <w:rFonts w:cs="Times New Roman"/>
                <w:szCs w:val="24"/>
              </w:rPr>
            </w:pPr>
            <w:r>
              <w:rPr>
                <w:noProof/>
              </w:rPr>
              <w:drawing>
                <wp:inline distT="0" distB="0" distL="0" distR="0" wp14:anchorId="2E18D476" wp14:editId="099B6CB7">
                  <wp:extent cx="1485900" cy="1485900"/>
                  <wp:effectExtent l="0" t="0" r="0" b="0"/>
                  <wp:docPr id="1043695510" name="Picture 9" descr="A picture containing wall, person, hairpiece,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695510" name="Picture 9" descr="A picture containing wall, person, hairpiece, smiling&#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inline>
              </w:drawing>
            </w:r>
          </w:p>
        </w:tc>
        <w:tc>
          <w:tcPr>
            <w:tcW w:w="2633" w:type="dxa"/>
          </w:tcPr>
          <w:p w14:paraId="19A5E7C7" w14:textId="77777777" w:rsidR="00BB4E1A" w:rsidRPr="00AF6352" w:rsidRDefault="00BB4E1A" w:rsidP="003C16D9">
            <w:pPr>
              <w:rPr>
                <w:rFonts w:cs="Times New Roman"/>
                <w:b/>
                <w:szCs w:val="24"/>
              </w:rPr>
            </w:pPr>
            <w:r w:rsidRPr="00AF6352">
              <w:rPr>
                <w:rFonts w:cs="Times New Roman"/>
                <w:b/>
                <w:szCs w:val="24"/>
              </w:rPr>
              <w:t xml:space="preserve">Rebecca </w:t>
            </w:r>
            <w:proofErr w:type="spellStart"/>
            <w:r w:rsidRPr="00AF6352">
              <w:rPr>
                <w:rFonts w:cs="Times New Roman"/>
                <w:b/>
                <w:szCs w:val="24"/>
              </w:rPr>
              <w:t>Mulcahey</w:t>
            </w:r>
            <w:proofErr w:type="spellEnd"/>
          </w:p>
          <w:p w14:paraId="0CB97A5D" w14:textId="77777777" w:rsidR="00BB4E1A" w:rsidRDefault="00BB4E1A" w:rsidP="003C16D9">
            <w:pPr>
              <w:rPr>
                <w:rFonts w:cs="Times New Roman"/>
                <w:szCs w:val="24"/>
              </w:rPr>
            </w:pPr>
            <w:r>
              <w:rPr>
                <w:rFonts w:cs="Times New Roman"/>
                <w:szCs w:val="24"/>
              </w:rPr>
              <w:t>Clerkship Coordinator</w:t>
            </w:r>
          </w:p>
          <w:p w14:paraId="4297F6AF" w14:textId="77777777" w:rsidR="00BB4E1A" w:rsidRDefault="00BB4E1A" w:rsidP="003C16D9">
            <w:pPr>
              <w:rPr>
                <w:rFonts w:cs="Times New Roman"/>
                <w:szCs w:val="24"/>
              </w:rPr>
            </w:pPr>
          </w:p>
          <w:p w14:paraId="5ADF7A8E" w14:textId="77777777" w:rsidR="00BB4E1A" w:rsidRDefault="00BB4E1A" w:rsidP="003C16D9">
            <w:pPr>
              <w:rPr>
                <w:rFonts w:cs="Times New Roman"/>
                <w:szCs w:val="24"/>
              </w:rPr>
            </w:pPr>
            <w:r>
              <w:rPr>
                <w:rFonts w:cs="Times New Roman"/>
                <w:szCs w:val="24"/>
              </w:rPr>
              <w:t>Location: LAC+USC</w:t>
            </w:r>
          </w:p>
          <w:p w14:paraId="4A6D7167" w14:textId="77777777" w:rsidR="00BB4E1A" w:rsidRDefault="00000000" w:rsidP="003C16D9">
            <w:pPr>
              <w:rPr>
                <w:rFonts w:cs="Times New Roman"/>
                <w:szCs w:val="24"/>
              </w:rPr>
            </w:pPr>
            <w:hyperlink r:id="rId20" w:history="1">
              <w:r w:rsidR="00BB4E1A" w:rsidRPr="00907700">
                <w:rPr>
                  <w:rStyle w:val="Hyperlink"/>
                  <w:rFonts w:cs="Times New Roman"/>
                  <w:szCs w:val="24"/>
                </w:rPr>
                <w:t>rebeccat@usc.edu</w:t>
              </w:r>
            </w:hyperlink>
            <w:r w:rsidR="00BB4E1A">
              <w:rPr>
                <w:rFonts w:cs="Times New Roman"/>
                <w:szCs w:val="24"/>
              </w:rPr>
              <w:t xml:space="preserve"> </w:t>
            </w:r>
          </w:p>
          <w:p w14:paraId="31E17B69" w14:textId="77777777" w:rsidR="00BB4E1A" w:rsidRDefault="00BB4E1A" w:rsidP="003C16D9">
            <w:pPr>
              <w:rPr>
                <w:rFonts w:cs="Times New Roman"/>
                <w:color w:val="FF0000"/>
                <w:szCs w:val="24"/>
              </w:rPr>
            </w:pPr>
            <w:r>
              <w:rPr>
                <w:rFonts w:cs="Times New Roman"/>
                <w:color w:val="FF0000"/>
                <w:szCs w:val="24"/>
              </w:rPr>
              <w:t>Cell</w:t>
            </w:r>
          </w:p>
          <w:p w14:paraId="32482F41" w14:textId="77777777" w:rsidR="00BB4E1A" w:rsidRPr="00E075CE" w:rsidRDefault="00BB4E1A" w:rsidP="003C16D9">
            <w:pPr>
              <w:rPr>
                <w:rFonts w:cs="Times New Roman"/>
                <w:color w:val="FF0000"/>
                <w:szCs w:val="24"/>
              </w:rPr>
            </w:pPr>
            <w:r>
              <w:rPr>
                <w:rFonts w:cs="Times New Roman"/>
                <w:color w:val="FF0000"/>
                <w:szCs w:val="24"/>
              </w:rPr>
              <w:t>(562) 883-5360</w:t>
            </w:r>
          </w:p>
          <w:p w14:paraId="1649AEBA" w14:textId="77777777" w:rsidR="00BB4E1A" w:rsidRDefault="00BB4E1A" w:rsidP="003C16D9">
            <w:pPr>
              <w:rPr>
                <w:rFonts w:cs="Times New Roman"/>
                <w:szCs w:val="24"/>
              </w:rPr>
            </w:pPr>
          </w:p>
          <w:p w14:paraId="23C0CE71" w14:textId="77777777" w:rsidR="00BB4E1A" w:rsidRDefault="00BB4E1A" w:rsidP="003C16D9">
            <w:pPr>
              <w:rPr>
                <w:rFonts w:cs="Times New Roman"/>
                <w:szCs w:val="24"/>
              </w:rPr>
            </w:pPr>
          </w:p>
          <w:p w14:paraId="36BC99B8" w14:textId="77777777" w:rsidR="00BB4E1A" w:rsidRDefault="00BB4E1A" w:rsidP="003C16D9">
            <w:pPr>
              <w:rPr>
                <w:rFonts w:cs="Times New Roman"/>
                <w:szCs w:val="24"/>
              </w:rPr>
            </w:pPr>
          </w:p>
        </w:tc>
      </w:tr>
    </w:tbl>
    <w:p w14:paraId="585D176F" w14:textId="77777777" w:rsidR="00BB4E1A" w:rsidRPr="00847D1F" w:rsidRDefault="00BB4E1A" w:rsidP="003C16D9">
      <w:pPr>
        <w:pStyle w:val="BodyText"/>
        <w:tabs>
          <w:tab w:val="left" w:pos="9360"/>
        </w:tabs>
        <w:ind w:hanging="10"/>
        <w:jc w:val="center"/>
        <w:rPr>
          <w:b w:val="0"/>
          <w:sz w:val="22"/>
          <w:szCs w:val="22"/>
        </w:rPr>
      </w:pPr>
      <w:r w:rsidRPr="00847D1F">
        <w:rPr>
          <w:b w:val="0"/>
          <w:spacing w:val="-2"/>
          <w:sz w:val="22"/>
          <w:szCs w:val="22"/>
        </w:rPr>
        <w:t>OFFICE</w:t>
      </w:r>
      <w:r w:rsidRPr="00847D1F">
        <w:rPr>
          <w:b w:val="0"/>
          <w:spacing w:val="4"/>
          <w:sz w:val="22"/>
          <w:szCs w:val="22"/>
        </w:rPr>
        <w:t xml:space="preserve"> </w:t>
      </w:r>
      <w:r w:rsidRPr="00847D1F">
        <w:rPr>
          <w:b w:val="0"/>
          <w:spacing w:val="-1"/>
          <w:sz w:val="22"/>
          <w:szCs w:val="22"/>
        </w:rPr>
        <w:t>OF</w:t>
      </w:r>
      <w:r w:rsidRPr="00847D1F">
        <w:rPr>
          <w:b w:val="0"/>
          <w:spacing w:val="-2"/>
          <w:sz w:val="22"/>
          <w:szCs w:val="22"/>
        </w:rPr>
        <w:t xml:space="preserve"> </w:t>
      </w:r>
      <w:r w:rsidRPr="00847D1F">
        <w:rPr>
          <w:b w:val="0"/>
          <w:spacing w:val="-1"/>
          <w:sz w:val="22"/>
          <w:szCs w:val="22"/>
        </w:rPr>
        <w:t xml:space="preserve">ACADEMIC </w:t>
      </w:r>
      <w:r w:rsidRPr="00847D1F">
        <w:rPr>
          <w:b w:val="0"/>
          <w:spacing w:val="-2"/>
          <w:sz w:val="22"/>
          <w:szCs w:val="22"/>
        </w:rPr>
        <w:t>AFFAIRS</w:t>
      </w:r>
      <w:r w:rsidRPr="00847D1F">
        <w:rPr>
          <w:b w:val="0"/>
          <w:spacing w:val="29"/>
          <w:sz w:val="22"/>
          <w:szCs w:val="22"/>
        </w:rPr>
        <w:t xml:space="preserve"> </w:t>
      </w:r>
      <w:r w:rsidRPr="00847D1F">
        <w:rPr>
          <w:b w:val="0"/>
          <w:spacing w:val="-2"/>
          <w:sz w:val="22"/>
          <w:szCs w:val="22"/>
        </w:rPr>
        <w:t>CHILDREN’S</w:t>
      </w:r>
      <w:r w:rsidRPr="00847D1F">
        <w:rPr>
          <w:b w:val="0"/>
          <w:spacing w:val="3"/>
          <w:sz w:val="22"/>
          <w:szCs w:val="22"/>
        </w:rPr>
        <w:t xml:space="preserve"> </w:t>
      </w:r>
      <w:r w:rsidRPr="00847D1F">
        <w:rPr>
          <w:b w:val="0"/>
          <w:spacing w:val="-2"/>
          <w:sz w:val="22"/>
          <w:szCs w:val="22"/>
        </w:rPr>
        <w:t>HOSPITAL</w:t>
      </w:r>
      <w:r w:rsidRPr="00847D1F">
        <w:rPr>
          <w:b w:val="0"/>
          <w:spacing w:val="-6"/>
          <w:sz w:val="22"/>
          <w:szCs w:val="22"/>
        </w:rPr>
        <w:t xml:space="preserve"> </w:t>
      </w:r>
      <w:r w:rsidRPr="00847D1F">
        <w:rPr>
          <w:b w:val="0"/>
          <w:spacing w:val="-2"/>
          <w:sz w:val="22"/>
          <w:szCs w:val="22"/>
        </w:rPr>
        <w:t>LOS</w:t>
      </w:r>
      <w:r w:rsidRPr="00847D1F">
        <w:rPr>
          <w:b w:val="0"/>
          <w:spacing w:val="3"/>
          <w:sz w:val="22"/>
          <w:szCs w:val="22"/>
        </w:rPr>
        <w:t xml:space="preserve"> </w:t>
      </w:r>
      <w:r w:rsidRPr="00847D1F">
        <w:rPr>
          <w:b w:val="0"/>
          <w:spacing w:val="-1"/>
          <w:sz w:val="22"/>
          <w:szCs w:val="22"/>
        </w:rPr>
        <w:t>ANGELES</w:t>
      </w:r>
    </w:p>
    <w:p w14:paraId="0658D811" w14:textId="34289A5C" w:rsidR="00BB4E1A" w:rsidRPr="00847D1F" w:rsidRDefault="00106A84" w:rsidP="003C16D9">
      <w:pPr>
        <w:pStyle w:val="BodyText"/>
        <w:tabs>
          <w:tab w:val="left" w:pos="9360"/>
        </w:tabs>
        <w:jc w:val="center"/>
        <w:rPr>
          <w:b w:val="0"/>
          <w:sz w:val="22"/>
          <w:szCs w:val="22"/>
        </w:rPr>
      </w:pPr>
      <w:r>
        <w:rPr>
          <w:b w:val="0"/>
          <w:spacing w:val="-2"/>
          <w:sz w:val="22"/>
          <w:szCs w:val="22"/>
        </w:rPr>
        <w:t>4650 Sunset Blvd., Mailstop #179</w:t>
      </w:r>
      <w:r w:rsidR="00BB4E1A" w:rsidRPr="00847D1F">
        <w:rPr>
          <w:b w:val="0"/>
          <w:spacing w:val="29"/>
          <w:sz w:val="22"/>
          <w:szCs w:val="22"/>
        </w:rPr>
        <w:t xml:space="preserve"> </w:t>
      </w:r>
      <w:r w:rsidR="00BB4E1A" w:rsidRPr="00847D1F">
        <w:rPr>
          <w:b w:val="0"/>
          <w:sz w:val="22"/>
          <w:szCs w:val="22"/>
        </w:rPr>
        <w:t xml:space="preserve">Los </w:t>
      </w:r>
      <w:r w:rsidR="00BB4E1A" w:rsidRPr="00847D1F">
        <w:rPr>
          <w:b w:val="0"/>
          <w:spacing w:val="-2"/>
          <w:sz w:val="22"/>
          <w:szCs w:val="22"/>
        </w:rPr>
        <w:t>Angeles,</w:t>
      </w:r>
      <w:r w:rsidR="00BB4E1A" w:rsidRPr="00847D1F">
        <w:rPr>
          <w:b w:val="0"/>
          <w:spacing w:val="4"/>
          <w:sz w:val="22"/>
          <w:szCs w:val="22"/>
        </w:rPr>
        <w:t xml:space="preserve"> </w:t>
      </w:r>
      <w:r w:rsidR="00BB4E1A" w:rsidRPr="00847D1F">
        <w:rPr>
          <w:b w:val="0"/>
          <w:spacing w:val="-1"/>
          <w:sz w:val="22"/>
          <w:szCs w:val="22"/>
        </w:rPr>
        <w:t>CA</w:t>
      </w:r>
      <w:r w:rsidR="00BB4E1A" w:rsidRPr="00847D1F">
        <w:rPr>
          <w:b w:val="0"/>
          <w:spacing w:val="-3"/>
          <w:sz w:val="22"/>
          <w:szCs w:val="22"/>
        </w:rPr>
        <w:t xml:space="preserve"> </w:t>
      </w:r>
      <w:r w:rsidR="00BB4E1A" w:rsidRPr="00847D1F">
        <w:rPr>
          <w:b w:val="0"/>
          <w:sz w:val="22"/>
          <w:szCs w:val="22"/>
        </w:rPr>
        <w:t>90027</w:t>
      </w:r>
    </w:p>
    <w:p w14:paraId="1965B661" w14:textId="77777777" w:rsidR="00BB4E1A" w:rsidRPr="00847D1F" w:rsidRDefault="00BB4E1A" w:rsidP="003C16D9">
      <w:pPr>
        <w:pStyle w:val="BodyText"/>
        <w:tabs>
          <w:tab w:val="left" w:pos="9360"/>
        </w:tabs>
        <w:jc w:val="center"/>
        <w:rPr>
          <w:b w:val="0"/>
          <w:sz w:val="22"/>
          <w:szCs w:val="22"/>
        </w:rPr>
      </w:pPr>
      <w:r w:rsidRPr="00847D1F">
        <w:rPr>
          <w:b w:val="0"/>
          <w:spacing w:val="-2"/>
          <w:sz w:val="22"/>
          <w:szCs w:val="22"/>
        </w:rPr>
        <w:t>LAC+USC</w:t>
      </w:r>
      <w:r w:rsidRPr="00847D1F">
        <w:rPr>
          <w:b w:val="0"/>
          <w:sz w:val="22"/>
          <w:szCs w:val="22"/>
        </w:rPr>
        <w:t xml:space="preserve"> -</w:t>
      </w:r>
      <w:r w:rsidRPr="00847D1F">
        <w:rPr>
          <w:b w:val="0"/>
          <w:spacing w:val="4"/>
          <w:sz w:val="22"/>
          <w:szCs w:val="22"/>
        </w:rPr>
        <w:t xml:space="preserve"> </w:t>
      </w:r>
      <w:r w:rsidRPr="00847D1F">
        <w:rPr>
          <w:b w:val="0"/>
          <w:spacing w:val="-1"/>
          <w:sz w:val="22"/>
          <w:szCs w:val="22"/>
        </w:rPr>
        <w:t>DEPARTMENT</w:t>
      </w:r>
      <w:r w:rsidRPr="00847D1F">
        <w:rPr>
          <w:b w:val="0"/>
          <w:spacing w:val="4"/>
          <w:sz w:val="22"/>
          <w:szCs w:val="22"/>
        </w:rPr>
        <w:t xml:space="preserve"> </w:t>
      </w:r>
      <w:r w:rsidRPr="00847D1F">
        <w:rPr>
          <w:b w:val="0"/>
          <w:spacing w:val="-1"/>
          <w:sz w:val="22"/>
          <w:szCs w:val="22"/>
        </w:rPr>
        <w:t>OF</w:t>
      </w:r>
      <w:r w:rsidRPr="00847D1F">
        <w:rPr>
          <w:b w:val="0"/>
          <w:spacing w:val="-2"/>
          <w:sz w:val="22"/>
          <w:szCs w:val="22"/>
        </w:rPr>
        <w:t xml:space="preserve"> PEDIATRICS</w:t>
      </w:r>
    </w:p>
    <w:p w14:paraId="6E127589" w14:textId="22F26337" w:rsidR="00BB4E1A" w:rsidRDefault="00BB4E1A" w:rsidP="003C16D9">
      <w:pPr>
        <w:pStyle w:val="BodyText"/>
        <w:tabs>
          <w:tab w:val="left" w:pos="9360"/>
        </w:tabs>
        <w:jc w:val="center"/>
        <w:rPr>
          <w:b w:val="0"/>
          <w:sz w:val="22"/>
          <w:szCs w:val="22"/>
        </w:rPr>
      </w:pPr>
      <w:r w:rsidRPr="00847D1F">
        <w:rPr>
          <w:b w:val="0"/>
          <w:sz w:val="22"/>
          <w:szCs w:val="22"/>
        </w:rPr>
        <w:t>2020</w:t>
      </w:r>
      <w:r w:rsidRPr="00847D1F">
        <w:rPr>
          <w:b w:val="0"/>
          <w:spacing w:val="2"/>
          <w:sz w:val="22"/>
          <w:szCs w:val="22"/>
        </w:rPr>
        <w:t xml:space="preserve"> </w:t>
      </w:r>
      <w:r w:rsidRPr="00847D1F">
        <w:rPr>
          <w:b w:val="0"/>
          <w:spacing w:val="-1"/>
          <w:sz w:val="22"/>
          <w:szCs w:val="22"/>
        </w:rPr>
        <w:t>Zonal</w:t>
      </w:r>
      <w:r w:rsidRPr="00847D1F">
        <w:rPr>
          <w:b w:val="0"/>
          <w:spacing w:val="-7"/>
          <w:sz w:val="22"/>
          <w:szCs w:val="22"/>
        </w:rPr>
        <w:t xml:space="preserve"> </w:t>
      </w:r>
      <w:r w:rsidRPr="00847D1F">
        <w:rPr>
          <w:b w:val="0"/>
          <w:spacing w:val="-1"/>
          <w:sz w:val="22"/>
          <w:szCs w:val="22"/>
        </w:rPr>
        <w:t>Avenue-IRD,</w:t>
      </w:r>
      <w:r w:rsidRPr="00847D1F">
        <w:rPr>
          <w:b w:val="0"/>
          <w:sz w:val="22"/>
          <w:szCs w:val="22"/>
        </w:rPr>
        <w:t xml:space="preserve"> Room</w:t>
      </w:r>
      <w:r w:rsidRPr="00847D1F">
        <w:rPr>
          <w:b w:val="0"/>
          <w:spacing w:val="-7"/>
          <w:sz w:val="22"/>
          <w:szCs w:val="22"/>
        </w:rPr>
        <w:t xml:space="preserve"> </w:t>
      </w:r>
      <w:r w:rsidRPr="00847D1F">
        <w:rPr>
          <w:b w:val="0"/>
          <w:sz w:val="22"/>
          <w:szCs w:val="22"/>
        </w:rPr>
        <w:t>116</w:t>
      </w:r>
      <w:r w:rsidRPr="00847D1F">
        <w:rPr>
          <w:b w:val="0"/>
          <w:spacing w:val="23"/>
          <w:sz w:val="22"/>
          <w:szCs w:val="22"/>
        </w:rPr>
        <w:t xml:space="preserve"> </w:t>
      </w:r>
      <w:r w:rsidRPr="00847D1F">
        <w:rPr>
          <w:b w:val="0"/>
          <w:sz w:val="22"/>
          <w:szCs w:val="22"/>
        </w:rPr>
        <w:t xml:space="preserve">Los </w:t>
      </w:r>
      <w:r w:rsidRPr="00847D1F">
        <w:rPr>
          <w:b w:val="0"/>
          <w:spacing w:val="-2"/>
          <w:sz w:val="22"/>
          <w:szCs w:val="22"/>
        </w:rPr>
        <w:t>Angeles,</w:t>
      </w:r>
      <w:r w:rsidRPr="00847D1F">
        <w:rPr>
          <w:b w:val="0"/>
          <w:spacing w:val="4"/>
          <w:sz w:val="22"/>
          <w:szCs w:val="22"/>
        </w:rPr>
        <w:t xml:space="preserve"> </w:t>
      </w:r>
      <w:r w:rsidRPr="00847D1F">
        <w:rPr>
          <w:b w:val="0"/>
          <w:spacing w:val="-1"/>
          <w:sz w:val="22"/>
          <w:szCs w:val="22"/>
        </w:rPr>
        <w:t>CA</w:t>
      </w:r>
      <w:r w:rsidRPr="00847D1F">
        <w:rPr>
          <w:b w:val="0"/>
          <w:sz w:val="22"/>
          <w:szCs w:val="22"/>
        </w:rPr>
        <w:t xml:space="preserve">  </w:t>
      </w:r>
      <w:r w:rsidRPr="00847D1F">
        <w:rPr>
          <w:b w:val="0"/>
          <w:spacing w:val="1"/>
          <w:sz w:val="22"/>
          <w:szCs w:val="22"/>
        </w:rPr>
        <w:t xml:space="preserve"> </w:t>
      </w:r>
      <w:r w:rsidRPr="00847D1F">
        <w:rPr>
          <w:b w:val="0"/>
          <w:sz w:val="22"/>
          <w:szCs w:val="22"/>
        </w:rPr>
        <w:t>90033</w:t>
      </w:r>
    </w:p>
    <w:p w14:paraId="47D506F4" w14:textId="54786E6A" w:rsidR="00D65574" w:rsidRPr="00847D1F" w:rsidRDefault="00D65574" w:rsidP="003C16D9">
      <w:pPr>
        <w:pStyle w:val="BodyText"/>
        <w:tabs>
          <w:tab w:val="left" w:pos="9360"/>
        </w:tabs>
        <w:jc w:val="center"/>
        <w:rPr>
          <w:b w:val="0"/>
          <w:sz w:val="22"/>
          <w:szCs w:val="22"/>
        </w:rPr>
      </w:pPr>
      <w:r w:rsidRPr="000C0CF5">
        <w:rPr>
          <w:b w:val="0"/>
          <w:sz w:val="22"/>
          <w:szCs w:val="22"/>
        </w:rPr>
        <w:t>Office Hours:</w:t>
      </w:r>
      <w:r w:rsidR="0054201A">
        <w:rPr>
          <w:b w:val="0"/>
          <w:sz w:val="22"/>
          <w:szCs w:val="22"/>
        </w:rPr>
        <w:t xml:space="preserve"> by appointment</w:t>
      </w:r>
    </w:p>
    <w:p w14:paraId="553401DA" w14:textId="77777777" w:rsidR="00BB4E1A" w:rsidRPr="0012377B" w:rsidRDefault="00BB4E1A" w:rsidP="003C16D9">
      <w:pPr>
        <w:pStyle w:val="TOCHeading"/>
        <w:spacing w:before="0" w:line="240" w:lineRule="auto"/>
        <w:rPr>
          <w:rFonts w:ascii="Times New Roman" w:hAnsi="Times New Roman"/>
          <w:b w:val="0"/>
          <w:sz w:val="32"/>
          <w:u w:val="single"/>
        </w:rPr>
      </w:pPr>
    </w:p>
    <w:bookmarkStart w:id="0" w:name="_Toc125883664" w:displacedByCustomXml="next"/>
    <w:sdt>
      <w:sdtPr>
        <w:rPr>
          <w:rFonts w:ascii="Times New Roman" w:hAnsi="Times New Roman"/>
          <w:color w:val="auto"/>
          <w:u w:val="single"/>
        </w:rPr>
        <w:id w:val="-1434040903"/>
        <w:docPartObj>
          <w:docPartGallery w:val="Table of Contents"/>
          <w:docPartUnique/>
        </w:docPartObj>
      </w:sdtPr>
      <w:sdtEndPr>
        <w:rPr>
          <w:b w:val="0"/>
          <w:bCs/>
          <w:noProof/>
        </w:rPr>
      </w:sdtEndPr>
      <w:sdtContent>
        <w:p w14:paraId="7EA69308" w14:textId="0DAE61CB" w:rsidR="00173D43" w:rsidRPr="00173D43" w:rsidRDefault="00173D43" w:rsidP="00173D43">
          <w:pPr>
            <w:pStyle w:val="TOCHeading"/>
            <w:outlineLvl w:val="0"/>
          </w:pPr>
          <w:r>
            <w:t>Table of Contents</w:t>
          </w:r>
          <w:bookmarkEnd w:id="0"/>
          <w:r>
            <w:rPr>
              <w:rFonts w:asciiTheme="minorHAnsi" w:eastAsiaTheme="minorHAnsi" w:hAnsiTheme="minorHAnsi" w:cstheme="minorHAnsi"/>
              <w:b w:val="0"/>
              <w:caps/>
              <w:sz w:val="20"/>
              <w:szCs w:val="20"/>
            </w:rPr>
            <w:fldChar w:fldCharType="begin"/>
          </w:r>
          <w:r>
            <w:rPr>
              <w:rFonts w:asciiTheme="minorHAnsi" w:eastAsiaTheme="minorHAnsi" w:hAnsiTheme="minorHAnsi" w:cstheme="minorHAnsi"/>
              <w:b w:val="0"/>
              <w:caps/>
              <w:sz w:val="20"/>
              <w:szCs w:val="20"/>
            </w:rPr>
            <w:instrText xml:space="preserve"> TOC \o "1-1" \u </w:instrText>
          </w:r>
          <w:r>
            <w:rPr>
              <w:rFonts w:asciiTheme="minorHAnsi" w:eastAsiaTheme="minorHAnsi" w:hAnsiTheme="minorHAnsi" w:cstheme="minorHAnsi"/>
              <w:b w:val="0"/>
              <w:caps/>
              <w:sz w:val="20"/>
              <w:szCs w:val="20"/>
            </w:rPr>
            <w:fldChar w:fldCharType="separate"/>
          </w:r>
        </w:p>
        <w:p w14:paraId="57638AAC" w14:textId="754ED46E" w:rsidR="00173D43" w:rsidRDefault="00173D43">
          <w:pPr>
            <w:pStyle w:val="TOC1"/>
            <w:tabs>
              <w:tab w:val="right" w:leader="dot" w:pos="9436"/>
            </w:tabs>
            <w:rPr>
              <w:rFonts w:eastAsiaTheme="minorEastAsia" w:cstheme="minorBidi"/>
              <w:b w:val="0"/>
              <w:bCs w:val="0"/>
              <w:caps w:val="0"/>
              <w:noProof/>
              <w:sz w:val="24"/>
              <w:szCs w:val="24"/>
            </w:rPr>
          </w:pPr>
          <w:r w:rsidRPr="00456C39">
            <w:rPr>
              <w:rFonts w:ascii="Arial" w:hAnsi="Arial" w:cs="Arial"/>
              <w:noProof/>
            </w:rPr>
            <w:t>Introduction</w:t>
          </w:r>
          <w:r>
            <w:rPr>
              <w:noProof/>
            </w:rPr>
            <w:tab/>
          </w:r>
          <w:r>
            <w:rPr>
              <w:noProof/>
            </w:rPr>
            <w:fldChar w:fldCharType="begin"/>
          </w:r>
          <w:r>
            <w:rPr>
              <w:noProof/>
            </w:rPr>
            <w:instrText xml:space="preserve"> PAGEREF _Toc125883665 \h </w:instrText>
          </w:r>
          <w:r>
            <w:rPr>
              <w:noProof/>
            </w:rPr>
          </w:r>
          <w:r>
            <w:rPr>
              <w:noProof/>
            </w:rPr>
            <w:fldChar w:fldCharType="separate"/>
          </w:r>
          <w:r>
            <w:rPr>
              <w:noProof/>
            </w:rPr>
            <w:t>2</w:t>
          </w:r>
          <w:r>
            <w:rPr>
              <w:noProof/>
            </w:rPr>
            <w:fldChar w:fldCharType="end"/>
          </w:r>
        </w:p>
        <w:p w14:paraId="20CBD090" w14:textId="1B9F5D51" w:rsidR="00173D43" w:rsidRDefault="00173D43">
          <w:pPr>
            <w:pStyle w:val="TOC1"/>
            <w:tabs>
              <w:tab w:val="right" w:leader="dot" w:pos="9436"/>
            </w:tabs>
            <w:rPr>
              <w:rFonts w:eastAsiaTheme="minorEastAsia" w:cstheme="minorBidi"/>
              <w:b w:val="0"/>
              <w:bCs w:val="0"/>
              <w:caps w:val="0"/>
              <w:noProof/>
              <w:sz w:val="24"/>
              <w:szCs w:val="24"/>
            </w:rPr>
          </w:pPr>
          <w:r w:rsidRPr="00456C39">
            <w:rPr>
              <w:rFonts w:ascii="Arial" w:hAnsi="Arial" w:cs="Arial"/>
              <w:noProof/>
            </w:rPr>
            <w:t>Pediatric Clerkship Goals</w:t>
          </w:r>
          <w:r>
            <w:rPr>
              <w:noProof/>
            </w:rPr>
            <w:tab/>
          </w:r>
          <w:r>
            <w:rPr>
              <w:noProof/>
            </w:rPr>
            <w:fldChar w:fldCharType="begin"/>
          </w:r>
          <w:r>
            <w:rPr>
              <w:noProof/>
            </w:rPr>
            <w:instrText xml:space="preserve"> PAGEREF _Toc125883666 \h </w:instrText>
          </w:r>
          <w:r>
            <w:rPr>
              <w:noProof/>
            </w:rPr>
          </w:r>
          <w:r>
            <w:rPr>
              <w:noProof/>
            </w:rPr>
            <w:fldChar w:fldCharType="separate"/>
          </w:r>
          <w:r>
            <w:rPr>
              <w:noProof/>
            </w:rPr>
            <w:t>2</w:t>
          </w:r>
          <w:r>
            <w:rPr>
              <w:noProof/>
            </w:rPr>
            <w:fldChar w:fldCharType="end"/>
          </w:r>
        </w:p>
        <w:p w14:paraId="460CE341" w14:textId="113FA9FE" w:rsidR="00173D43" w:rsidRDefault="00173D43">
          <w:pPr>
            <w:pStyle w:val="TOC1"/>
            <w:tabs>
              <w:tab w:val="right" w:leader="dot" w:pos="9436"/>
            </w:tabs>
            <w:rPr>
              <w:rFonts w:eastAsiaTheme="minorEastAsia" w:cstheme="minorBidi"/>
              <w:b w:val="0"/>
              <w:bCs w:val="0"/>
              <w:caps w:val="0"/>
              <w:noProof/>
              <w:sz w:val="24"/>
              <w:szCs w:val="24"/>
            </w:rPr>
          </w:pPr>
          <w:r w:rsidRPr="00456C39">
            <w:rPr>
              <w:rFonts w:ascii="Arial" w:hAnsi="Arial" w:cs="Arial"/>
              <w:noProof/>
            </w:rPr>
            <w:t>Pediatric Clerkship Objectives</w:t>
          </w:r>
          <w:r>
            <w:rPr>
              <w:noProof/>
            </w:rPr>
            <w:tab/>
          </w:r>
          <w:r>
            <w:rPr>
              <w:noProof/>
            </w:rPr>
            <w:fldChar w:fldCharType="begin"/>
          </w:r>
          <w:r>
            <w:rPr>
              <w:noProof/>
            </w:rPr>
            <w:instrText xml:space="preserve"> PAGEREF _Toc125883667 \h </w:instrText>
          </w:r>
          <w:r>
            <w:rPr>
              <w:noProof/>
            </w:rPr>
          </w:r>
          <w:r>
            <w:rPr>
              <w:noProof/>
            </w:rPr>
            <w:fldChar w:fldCharType="separate"/>
          </w:r>
          <w:r>
            <w:rPr>
              <w:noProof/>
            </w:rPr>
            <w:t>2</w:t>
          </w:r>
          <w:r>
            <w:rPr>
              <w:noProof/>
            </w:rPr>
            <w:fldChar w:fldCharType="end"/>
          </w:r>
        </w:p>
        <w:p w14:paraId="091D31B9" w14:textId="7ACE629A" w:rsidR="00173D43" w:rsidRDefault="00173D43">
          <w:pPr>
            <w:pStyle w:val="TOC1"/>
            <w:tabs>
              <w:tab w:val="right" w:leader="dot" w:pos="9436"/>
            </w:tabs>
            <w:rPr>
              <w:rFonts w:eastAsiaTheme="minorEastAsia" w:cstheme="minorBidi"/>
              <w:b w:val="0"/>
              <w:bCs w:val="0"/>
              <w:caps w:val="0"/>
              <w:noProof/>
              <w:sz w:val="24"/>
              <w:szCs w:val="24"/>
            </w:rPr>
          </w:pPr>
          <w:r w:rsidRPr="00456C39">
            <w:rPr>
              <w:rFonts w:ascii="Arial" w:hAnsi="Arial" w:cs="Arial"/>
              <w:noProof/>
            </w:rPr>
            <w:t>Clerkship Structure</w:t>
          </w:r>
          <w:r>
            <w:rPr>
              <w:noProof/>
            </w:rPr>
            <w:tab/>
          </w:r>
          <w:r>
            <w:rPr>
              <w:noProof/>
            </w:rPr>
            <w:fldChar w:fldCharType="begin"/>
          </w:r>
          <w:r>
            <w:rPr>
              <w:noProof/>
            </w:rPr>
            <w:instrText xml:space="preserve"> PAGEREF _Toc125883670 \h </w:instrText>
          </w:r>
          <w:r>
            <w:rPr>
              <w:noProof/>
            </w:rPr>
          </w:r>
          <w:r>
            <w:rPr>
              <w:noProof/>
            </w:rPr>
            <w:fldChar w:fldCharType="separate"/>
          </w:r>
          <w:r>
            <w:rPr>
              <w:noProof/>
            </w:rPr>
            <w:t>3</w:t>
          </w:r>
          <w:r>
            <w:rPr>
              <w:noProof/>
            </w:rPr>
            <w:fldChar w:fldCharType="end"/>
          </w:r>
        </w:p>
        <w:p w14:paraId="400937CF" w14:textId="1EF8D992" w:rsidR="00173D43" w:rsidRDefault="00173D43">
          <w:pPr>
            <w:pStyle w:val="TOC1"/>
            <w:tabs>
              <w:tab w:val="right" w:leader="dot" w:pos="9436"/>
            </w:tabs>
            <w:rPr>
              <w:rFonts w:eastAsiaTheme="minorEastAsia" w:cstheme="minorBidi"/>
              <w:b w:val="0"/>
              <w:bCs w:val="0"/>
              <w:caps w:val="0"/>
              <w:noProof/>
              <w:sz w:val="24"/>
              <w:szCs w:val="24"/>
            </w:rPr>
          </w:pPr>
          <w:r w:rsidRPr="00456C39">
            <w:rPr>
              <w:rFonts w:ascii="Arial" w:hAnsi="Arial" w:cs="Arial"/>
              <w:noProof/>
            </w:rPr>
            <w:t>Clerkship Site Descriptions</w:t>
          </w:r>
          <w:r>
            <w:rPr>
              <w:noProof/>
            </w:rPr>
            <w:tab/>
          </w:r>
          <w:r>
            <w:rPr>
              <w:noProof/>
            </w:rPr>
            <w:fldChar w:fldCharType="begin"/>
          </w:r>
          <w:r>
            <w:rPr>
              <w:noProof/>
            </w:rPr>
            <w:instrText xml:space="preserve"> PAGEREF _Toc125883671 \h </w:instrText>
          </w:r>
          <w:r>
            <w:rPr>
              <w:noProof/>
            </w:rPr>
          </w:r>
          <w:r>
            <w:rPr>
              <w:noProof/>
            </w:rPr>
            <w:fldChar w:fldCharType="separate"/>
          </w:r>
          <w:r>
            <w:rPr>
              <w:noProof/>
            </w:rPr>
            <w:t>5</w:t>
          </w:r>
          <w:r>
            <w:rPr>
              <w:noProof/>
            </w:rPr>
            <w:fldChar w:fldCharType="end"/>
          </w:r>
        </w:p>
        <w:p w14:paraId="3CAEE37B" w14:textId="72F74B7D" w:rsidR="00173D43" w:rsidRDefault="00173D43">
          <w:pPr>
            <w:pStyle w:val="TOC1"/>
            <w:tabs>
              <w:tab w:val="right" w:leader="dot" w:pos="9436"/>
            </w:tabs>
            <w:rPr>
              <w:rFonts w:eastAsiaTheme="minorEastAsia" w:cstheme="minorBidi"/>
              <w:b w:val="0"/>
              <w:bCs w:val="0"/>
              <w:caps w:val="0"/>
              <w:noProof/>
              <w:sz w:val="24"/>
              <w:szCs w:val="24"/>
            </w:rPr>
          </w:pPr>
          <w:r w:rsidRPr="00456C39">
            <w:rPr>
              <w:rFonts w:ascii="Arial" w:hAnsi="Arial" w:cs="Arial"/>
              <w:noProof/>
            </w:rPr>
            <w:t>Clerkship Learning Activities</w:t>
          </w:r>
          <w:r>
            <w:rPr>
              <w:noProof/>
            </w:rPr>
            <w:tab/>
          </w:r>
          <w:r>
            <w:rPr>
              <w:noProof/>
            </w:rPr>
            <w:fldChar w:fldCharType="begin"/>
          </w:r>
          <w:r>
            <w:rPr>
              <w:noProof/>
            </w:rPr>
            <w:instrText xml:space="preserve"> PAGEREF _Toc125883672 \h </w:instrText>
          </w:r>
          <w:r>
            <w:rPr>
              <w:noProof/>
            </w:rPr>
          </w:r>
          <w:r>
            <w:rPr>
              <w:noProof/>
            </w:rPr>
            <w:fldChar w:fldCharType="separate"/>
          </w:r>
          <w:r>
            <w:rPr>
              <w:noProof/>
            </w:rPr>
            <w:t>5</w:t>
          </w:r>
          <w:r>
            <w:rPr>
              <w:noProof/>
            </w:rPr>
            <w:fldChar w:fldCharType="end"/>
          </w:r>
        </w:p>
        <w:p w14:paraId="1C59B303" w14:textId="19DD87AF" w:rsidR="00173D43" w:rsidRDefault="00173D43">
          <w:pPr>
            <w:pStyle w:val="TOC1"/>
            <w:tabs>
              <w:tab w:val="right" w:leader="dot" w:pos="9436"/>
            </w:tabs>
            <w:rPr>
              <w:rFonts w:eastAsiaTheme="minorEastAsia" w:cstheme="minorBidi"/>
              <w:b w:val="0"/>
              <w:bCs w:val="0"/>
              <w:caps w:val="0"/>
              <w:noProof/>
              <w:sz w:val="24"/>
              <w:szCs w:val="24"/>
            </w:rPr>
          </w:pPr>
          <w:r w:rsidRPr="00456C39">
            <w:rPr>
              <w:rFonts w:ascii="Arial" w:hAnsi="Arial" w:cs="Arial"/>
              <w:noProof/>
            </w:rPr>
            <w:t>Required Assignments</w:t>
          </w:r>
          <w:r>
            <w:rPr>
              <w:noProof/>
            </w:rPr>
            <w:tab/>
          </w:r>
          <w:r>
            <w:rPr>
              <w:noProof/>
            </w:rPr>
            <w:fldChar w:fldCharType="begin"/>
          </w:r>
          <w:r>
            <w:rPr>
              <w:noProof/>
            </w:rPr>
            <w:instrText xml:space="preserve"> PAGEREF _Toc125883673 \h </w:instrText>
          </w:r>
          <w:r>
            <w:rPr>
              <w:noProof/>
            </w:rPr>
          </w:r>
          <w:r>
            <w:rPr>
              <w:noProof/>
            </w:rPr>
            <w:fldChar w:fldCharType="separate"/>
          </w:r>
          <w:r>
            <w:rPr>
              <w:noProof/>
            </w:rPr>
            <w:t>5</w:t>
          </w:r>
          <w:r>
            <w:rPr>
              <w:noProof/>
            </w:rPr>
            <w:fldChar w:fldCharType="end"/>
          </w:r>
        </w:p>
        <w:p w14:paraId="38353EF3" w14:textId="4D83A6D8" w:rsidR="00173D43" w:rsidRDefault="00173D43">
          <w:pPr>
            <w:pStyle w:val="TOC1"/>
            <w:tabs>
              <w:tab w:val="right" w:leader="dot" w:pos="9436"/>
            </w:tabs>
            <w:rPr>
              <w:rFonts w:eastAsiaTheme="minorEastAsia" w:cstheme="minorBidi"/>
              <w:b w:val="0"/>
              <w:bCs w:val="0"/>
              <w:caps w:val="0"/>
              <w:noProof/>
              <w:sz w:val="24"/>
              <w:szCs w:val="24"/>
            </w:rPr>
          </w:pPr>
          <w:r w:rsidRPr="00456C39">
            <w:rPr>
              <w:rFonts w:ascii="Arial" w:hAnsi="Arial" w:cs="Arial"/>
              <w:noProof/>
            </w:rPr>
            <w:t>Learning Resources</w:t>
          </w:r>
          <w:r>
            <w:rPr>
              <w:noProof/>
            </w:rPr>
            <w:tab/>
          </w:r>
          <w:r>
            <w:rPr>
              <w:noProof/>
            </w:rPr>
            <w:fldChar w:fldCharType="begin"/>
          </w:r>
          <w:r>
            <w:rPr>
              <w:noProof/>
            </w:rPr>
            <w:instrText xml:space="preserve"> PAGEREF _Toc125883674 \h </w:instrText>
          </w:r>
          <w:r>
            <w:rPr>
              <w:noProof/>
            </w:rPr>
          </w:r>
          <w:r>
            <w:rPr>
              <w:noProof/>
            </w:rPr>
            <w:fldChar w:fldCharType="separate"/>
          </w:r>
          <w:r>
            <w:rPr>
              <w:noProof/>
            </w:rPr>
            <w:t>7</w:t>
          </w:r>
          <w:r>
            <w:rPr>
              <w:noProof/>
            </w:rPr>
            <w:fldChar w:fldCharType="end"/>
          </w:r>
        </w:p>
        <w:p w14:paraId="6DBCC757" w14:textId="2312989A" w:rsidR="00173D43" w:rsidRDefault="00173D43">
          <w:pPr>
            <w:pStyle w:val="TOC1"/>
            <w:tabs>
              <w:tab w:val="right" w:leader="dot" w:pos="9436"/>
            </w:tabs>
            <w:rPr>
              <w:rFonts w:eastAsiaTheme="minorEastAsia" w:cstheme="minorBidi"/>
              <w:b w:val="0"/>
              <w:bCs w:val="0"/>
              <w:caps w:val="0"/>
              <w:noProof/>
              <w:sz w:val="24"/>
              <w:szCs w:val="24"/>
            </w:rPr>
          </w:pPr>
          <w:r w:rsidRPr="00456C39">
            <w:rPr>
              <w:rFonts w:ascii="Arial" w:hAnsi="Arial" w:cs="Arial"/>
              <w:noProof/>
            </w:rPr>
            <w:t>Student Assessment</w:t>
          </w:r>
          <w:r>
            <w:rPr>
              <w:noProof/>
            </w:rPr>
            <w:tab/>
          </w:r>
          <w:r>
            <w:rPr>
              <w:noProof/>
            </w:rPr>
            <w:fldChar w:fldCharType="begin"/>
          </w:r>
          <w:r>
            <w:rPr>
              <w:noProof/>
            </w:rPr>
            <w:instrText xml:space="preserve"> PAGEREF _Toc125883675 \h </w:instrText>
          </w:r>
          <w:r>
            <w:rPr>
              <w:noProof/>
            </w:rPr>
          </w:r>
          <w:r>
            <w:rPr>
              <w:noProof/>
            </w:rPr>
            <w:fldChar w:fldCharType="separate"/>
          </w:r>
          <w:r>
            <w:rPr>
              <w:noProof/>
            </w:rPr>
            <w:t>8</w:t>
          </w:r>
          <w:r>
            <w:rPr>
              <w:noProof/>
            </w:rPr>
            <w:fldChar w:fldCharType="end"/>
          </w:r>
        </w:p>
        <w:p w14:paraId="7E38575A" w14:textId="7AB19F23" w:rsidR="00173D43" w:rsidRDefault="00173D43">
          <w:pPr>
            <w:pStyle w:val="TOC1"/>
            <w:tabs>
              <w:tab w:val="right" w:leader="dot" w:pos="9436"/>
            </w:tabs>
            <w:rPr>
              <w:rFonts w:eastAsiaTheme="minorEastAsia" w:cstheme="minorBidi"/>
              <w:b w:val="0"/>
              <w:bCs w:val="0"/>
              <w:caps w:val="0"/>
              <w:noProof/>
              <w:sz w:val="24"/>
              <w:szCs w:val="24"/>
            </w:rPr>
          </w:pPr>
          <w:r w:rsidRPr="00456C39">
            <w:rPr>
              <w:rFonts w:ascii="Arial" w:eastAsia="Segoe UI" w:hAnsi="Arial" w:cs="Arial"/>
              <w:noProof/>
              <w:color w:val="000000" w:themeColor="text1"/>
            </w:rPr>
            <w:t>EHR Access and Emergency Protocols</w:t>
          </w:r>
          <w:r>
            <w:rPr>
              <w:noProof/>
            </w:rPr>
            <w:tab/>
          </w:r>
          <w:r>
            <w:rPr>
              <w:noProof/>
            </w:rPr>
            <w:fldChar w:fldCharType="begin"/>
          </w:r>
          <w:r>
            <w:rPr>
              <w:noProof/>
            </w:rPr>
            <w:instrText xml:space="preserve"> PAGEREF _Toc125883676 \h </w:instrText>
          </w:r>
          <w:r>
            <w:rPr>
              <w:noProof/>
            </w:rPr>
          </w:r>
          <w:r>
            <w:rPr>
              <w:noProof/>
            </w:rPr>
            <w:fldChar w:fldCharType="separate"/>
          </w:r>
          <w:r>
            <w:rPr>
              <w:noProof/>
            </w:rPr>
            <w:t>10</w:t>
          </w:r>
          <w:r>
            <w:rPr>
              <w:noProof/>
            </w:rPr>
            <w:fldChar w:fldCharType="end"/>
          </w:r>
        </w:p>
        <w:p w14:paraId="527C168C" w14:textId="33A608B4" w:rsidR="00173D43" w:rsidRDefault="00173D43">
          <w:pPr>
            <w:pStyle w:val="TOC1"/>
            <w:tabs>
              <w:tab w:val="right" w:leader="dot" w:pos="9436"/>
            </w:tabs>
            <w:rPr>
              <w:rFonts w:eastAsiaTheme="minorEastAsia" w:cstheme="minorBidi"/>
              <w:b w:val="0"/>
              <w:bCs w:val="0"/>
              <w:caps w:val="0"/>
              <w:noProof/>
              <w:sz w:val="24"/>
              <w:szCs w:val="24"/>
            </w:rPr>
          </w:pPr>
          <w:r w:rsidRPr="00173D43">
            <w:rPr>
              <w:rFonts w:ascii="Arial" w:eastAsia="Times New Roman" w:hAnsi="Arial" w:cs="Arial"/>
              <w:noProof/>
            </w:rPr>
            <w:t>POLICIEs</w:t>
          </w:r>
          <w:r>
            <w:rPr>
              <w:noProof/>
            </w:rPr>
            <w:tab/>
          </w:r>
          <w:r>
            <w:rPr>
              <w:noProof/>
            </w:rPr>
            <w:fldChar w:fldCharType="begin"/>
          </w:r>
          <w:r>
            <w:rPr>
              <w:noProof/>
            </w:rPr>
            <w:instrText xml:space="preserve"> PAGEREF _Toc125883677 \h </w:instrText>
          </w:r>
          <w:r>
            <w:rPr>
              <w:noProof/>
            </w:rPr>
          </w:r>
          <w:r>
            <w:rPr>
              <w:noProof/>
            </w:rPr>
            <w:fldChar w:fldCharType="separate"/>
          </w:r>
          <w:r>
            <w:rPr>
              <w:noProof/>
            </w:rPr>
            <w:t>11</w:t>
          </w:r>
          <w:r>
            <w:rPr>
              <w:noProof/>
            </w:rPr>
            <w:fldChar w:fldCharType="end"/>
          </w:r>
        </w:p>
        <w:p w14:paraId="53480DF8" w14:textId="4013460A" w:rsidR="00173D43" w:rsidRDefault="00173D43" w:rsidP="00173D43">
          <w:pPr>
            <w:pStyle w:val="Heading1"/>
          </w:pPr>
          <w:r>
            <w:rPr>
              <w:rFonts w:asciiTheme="minorHAnsi" w:eastAsiaTheme="minorHAnsi" w:hAnsiTheme="minorHAnsi" w:cstheme="minorHAnsi"/>
              <w:b w:val="0"/>
              <w:caps/>
              <w:sz w:val="20"/>
              <w:szCs w:val="20"/>
              <w:u w:val="none"/>
            </w:rPr>
            <w:fldChar w:fldCharType="end"/>
          </w:r>
        </w:p>
      </w:sdtContent>
    </w:sdt>
    <w:p w14:paraId="0CE0475A" w14:textId="4FFB35BA" w:rsidR="00BB4E1A" w:rsidRPr="00173D43" w:rsidRDefault="00BB4E1A" w:rsidP="00173D43">
      <w:pPr>
        <w:pStyle w:val="TOC1"/>
        <w:tabs>
          <w:tab w:val="right" w:leader="dot" w:pos="9436"/>
        </w:tabs>
        <w:rPr>
          <w:rFonts w:eastAsiaTheme="minorEastAsia" w:cstheme="minorBidi"/>
          <w:b w:val="0"/>
          <w:bCs w:val="0"/>
          <w:noProof/>
          <w:sz w:val="24"/>
          <w:szCs w:val="24"/>
        </w:rPr>
      </w:pPr>
    </w:p>
    <w:p w14:paraId="131DF495" w14:textId="77777777" w:rsidR="00BB4E1A" w:rsidRPr="00AF6352" w:rsidRDefault="00BB4E1A" w:rsidP="003C16D9"/>
    <w:p w14:paraId="7F3CA409" w14:textId="77777777" w:rsidR="00BB4E1A" w:rsidRPr="00AF6352" w:rsidRDefault="00BB4E1A" w:rsidP="003C16D9">
      <w:pPr>
        <w:rPr>
          <w:b/>
          <w:sz w:val="24"/>
        </w:rPr>
      </w:pPr>
    </w:p>
    <w:p w14:paraId="546DD80B" w14:textId="77777777" w:rsidR="00BB4E1A" w:rsidRPr="00AF6352" w:rsidRDefault="00BB4E1A" w:rsidP="003C16D9"/>
    <w:p w14:paraId="1505F1B2" w14:textId="77777777" w:rsidR="00BB4E1A" w:rsidRPr="00AF6352" w:rsidRDefault="00BB4E1A" w:rsidP="003C16D9"/>
    <w:p w14:paraId="2015E905" w14:textId="77777777" w:rsidR="00BB4E1A" w:rsidRPr="00AF6352" w:rsidRDefault="00BB4E1A" w:rsidP="003C16D9"/>
    <w:p w14:paraId="039936DE" w14:textId="77777777" w:rsidR="00BB4E1A" w:rsidRDefault="00BB4E1A" w:rsidP="003C16D9"/>
    <w:p w14:paraId="27DA9228" w14:textId="77777777" w:rsidR="00BB4E1A" w:rsidRDefault="00BB4E1A" w:rsidP="003C16D9">
      <w:pPr>
        <w:rPr>
          <w:rFonts w:cs="Times New Roman"/>
          <w:szCs w:val="24"/>
        </w:rPr>
      </w:pPr>
      <w:r>
        <w:rPr>
          <w:rFonts w:cs="Times New Roman"/>
          <w:szCs w:val="24"/>
        </w:rPr>
        <w:br w:type="page"/>
      </w:r>
    </w:p>
    <w:p w14:paraId="0725C228" w14:textId="77777777" w:rsidR="00BB4E1A" w:rsidRPr="00504F31" w:rsidRDefault="00BB4E1A" w:rsidP="003C16D9">
      <w:pPr>
        <w:pStyle w:val="Heading1"/>
        <w:spacing w:before="0"/>
        <w:rPr>
          <w:rFonts w:ascii="Arial" w:hAnsi="Arial" w:cs="Arial"/>
          <w:szCs w:val="28"/>
        </w:rPr>
      </w:pPr>
      <w:bookmarkStart w:id="1" w:name="_Toc13751013"/>
      <w:bookmarkStart w:id="2" w:name="_Toc125883665"/>
      <w:r w:rsidRPr="00504F31">
        <w:rPr>
          <w:rFonts w:ascii="Arial" w:hAnsi="Arial" w:cs="Arial"/>
          <w:szCs w:val="28"/>
        </w:rPr>
        <w:lastRenderedPageBreak/>
        <w:t>Introduction</w:t>
      </w:r>
      <w:bookmarkEnd w:id="1"/>
      <w:bookmarkEnd w:id="2"/>
    </w:p>
    <w:p w14:paraId="596BFE94" w14:textId="65FF2E4F" w:rsidR="008F6B53" w:rsidRDefault="00BB4E1A" w:rsidP="00173D43">
      <w:pPr>
        <w:jc w:val="both"/>
        <w:rPr>
          <w:color w:val="000000" w:themeColor="text1"/>
        </w:rPr>
      </w:pPr>
      <w:r w:rsidRPr="5D7FD3C3">
        <w:rPr>
          <w:rFonts w:cs="Times New Roman"/>
        </w:rPr>
        <w:t xml:space="preserve">Welcome to the Pediatric Clerkship. We hope that you will find the following </w:t>
      </w:r>
      <w:r>
        <w:rPr>
          <w:rFonts w:cs="Times New Roman"/>
        </w:rPr>
        <w:t>six</w:t>
      </w:r>
      <w:r w:rsidRPr="5D7FD3C3">
        <w:rPr>
          <w:rFonts w:cs="Times New Roman"/>
        </w:rPr>
        <w:t xml:space="preserve"> weeks of Pediatric medicine an educational and rewarding experience that will expand your professional knowledge and insight into the first several years of life when critical growth and development occurs. Regardless of your future path in medicine, understanding how childhood illness and family environment influences lifelong health will inform your practice. Your experience during the Pediatric </w:t>
      </w:r>
      <w:r>
        <w:rPr>
          <w:rFonts w:cs="Times New Roman"/>
        </w:rPr>
        <w:t>c</w:t>
      </w:r>
      <w:r w:rsidRPr="5D7FD3C3">
        <w:rPr>
          <w:rFonts w:cs="Times New Roman"/>
        </w:rPr>
        <w:t>lerkship will be directly proportional to the energy and interest that you invest. You must attend all assigned educational experiences</w:t>
      </w:r>
      <w:r>
        <w:rPr>
          <w:rFonts w:cs="Times New Roman"/>
        </w:rPr>
        <w:t xml:space="preserve"> </w:t>
      </w:r>
      <w:r w:rsidRPr="5D7FD3C3">
        <w:rPr>
          <w:rFonts w:cs="Times New Roman"/>
        </w:rPr>
        <w:t>and conferences. It is also imperative to become an interactive and integral member of your team. We hope that you will recognize the gratifying and profound contributions that you can make to the children and families for whom you provide care.</w:t>
      </w:r>
      <w:r w:rsidR="008F6B53">
        <w:rPr>
          <w:rFonts w:cs="Times New Roman"/>
        </w:rPr>
        <w:t xml:space="preserve"> </w:t>
      </w:r>
      <w:r w:rsidR="008F6B53" w:rsidRPr="008F6B53">
        <w:rPr>
          <w:b/>
          <w:color w:val="000000" w:themeColor="text1"/>
        </w:rPr>
        <w:t>Please note that you are responsible for knowing and following the</w:t>
      </w:r>
      <w:r w:rsidR="008F6B53" w:rsidRPr="008F6B53">
        <w:rPr>
          <w:color w:val="000000" w:themeColor="text1"/>
        </w:rPr>
        <w:t xml:space="preserve"> </w:t>
      </w:r>
      <w:hyperlink r:id="rId21" w:history="1">
        <w:r w:rsidR="008F6B53" w:rsidRPr="008F6B53">
          <w:rPr>
            <w:rStyle w:val="Hyperlink"/>
            <w:color w:val="000000" w:themeColor="text1"/>
          </w:rPr>
          <w:t>Keck School of Medicine Student Policies</w:t>
        </w:r>
      </w:hyperlink>
      <w:r w:rsidR="008F6B53" w:rsidRPr="008F6B53">
        <w:rPr>
          <w:rStyle w:val="Hyperlink"/>
          <w:color w:val="000000" w:themeColor="text1"/>
        </w:rPr>
        <w:t xml:space="preserve"> </w:t>
      </w:r>
      <w:hyperlink r:id="rId22" w:history="1">
        <w:r w:rsidR="008F6B53" w:rsidRPr="008F6B53">
          <w:rPr>
            <w:rStyle w:val="Hyperlink"/>
            <w:color w:val="000000" w:themeColor="text1"/>
          </w:rPr>
          <w:t>http://medweb.usc.edu/policies/</w:t>
        </w:r>
      </w:hyperlink>
      <w:r w:rsidR="008F6B53" w:rsidRPr="008F6B53">
        <w:rPr>
          <w:color w:val="000000" w:themeColor="text1"/>
        </w:rPr>
        <w:t>.</w:t>
      </w:r>
    </w:p>
    <w:p w14:paraId="09A0857D" w14:textId="77777777" w:rsidR="00DA0D7E" w:rsidRPr="008F6B53" w:rsidRDefault="00DA0D7E" w:rsidP="003C16D9">
      <w:pPr>
        <w:jc w:val="both"/>
        <w:rPr>
          <w:rFonts w:cs="Times New Roman"/>
        </w:rPr>
      </w:pPr>
    </w:p>
    <w:p w14:paraId="1A376B33" w14:textId="3C207FCD" w:rsidR="00BB4E1A" w:rsidRPr="00504F31" w:rsidRDefault="00BB4E1A" w:rsidP="003C16D9">
      <w:pPr>
        <w:pStyle w:val="Heading1"/>
        <w:spacing w:before="0"/>
        <w:rPr>
          <w:rFonts w:ascii="Arial" w:hAnsi="Arial" w:cs="Arial"/>
        </w:rPr>
      </w:pPr>
      <w:bookmarkStart w:id="3" w:name="_Toc13751015"/>
      <w:bookmarkStart w:id="4" w:name="_Toc125883666"/>
      <w:bookmarkStart w:id="5" w:name="_Toc514850257"/>
      <w:r w:rsidRPr="00504F31">
        <w:rPr>
          <w:rFonts w:ascii="Arial" w:hAnsi="Arial" w:cs="Arial"/>
        </w:rPr>
        <w:t>Pediatric Clerkship Goals</w:t>
      </w:r>
      <w:bookmarkEnd w:id="3"/>
      <w:bookmarkEnd w:id="4"/>
    </w:p>
    <w:p w14:paraId="5B1854F9" w14:textId="2C567A62" w:rsidR="00BB4E1A" w:rsidRPr="005559DD" w:rsidRDefault="0054201A" w:rsidP="003C16D9">
      <w:pPr>
        <w:numPr>
          <w:ilvl w:val="0"/>
          <w:numId w:val="29"/>
        </w:numPr>
        <w:contextualSpacing/>
      </w:pPr>
      <w:r>
        <w:t>Explore</w:t>
      </w:r>
      <w:r w:rsidR="00BB4E1A" w:rsidRPr="005559DD">
        <w:t xml:space="preserve"> a broad range of topics in pediatric medicine including but not limited to the most common preventable morbidities in childhood, health supervision visits, </w:t>
      </w:r>
      <w:r w:rsidR="00BB4E1A">
        <w:t xml:space="preserve">and </w:t>
      </w:r>
      <w:r w:rsidR="00BB4E1A" w:rsidRPr="005559DD">
        <w:t>normal growth variants in healthy children</w:t>
      </w:r>
      <w:r w:rsidR="00BB4E1A">
        <w:t>.</w:t>
      </w:r>
      <w:r w:rsidR="00BB4E1A" w:rsidRPr="005559DD">
        <w:t xml:space="preserve"> </w:t>
      </w:r>
    </w:p>
    <w:p w14:paraId="4F80BF4E" w14:textId="3433805A" w:rsidR="00BB4E1A" w:rsidRPr="005559DD" w:rsidRDefault="0054201A" w:rsidP="003C16D9">
      <w:pPr>
        <w:numPr>
          <w:ilvl w:val="0"/>
          <w:numId w:val="29"/>
        </w:numPr>
        <w:contextualSpacing/>
      </w:pPr>
      <w:r>
        <w:t>Appreciate</w:t>
      </w:r>
      <w:r w:rsidR="00BB4E1A" w:rsidRPr="005559DD">
        <w:t xml:space="preserve"> the pediatrician's role and responsibility in advocating for the needs of </w:t>
      </w:r>
      <w:r>
        <w:t>children and adolescents (both individuals and populations) at hospital, community, and societal levels</w:t>
      </w:r>
      <w:r w:rsidR="00BB4E1A" w:rsidRPr="005559DD">
        <w:t>.</w:t>
      </w:r>
    </w:p>
    <w:p w14:paraId="1937EDED" w14:textId="36CFBEB5" w:rsidR="00BB4E1A" w:rsidRPr="005559DD" w:rsidRDefault="0054201A" w:rsidP="003C16D9">
      <w:pPr>
        <w:numPr>
          <w:ilvl w:val="0"/>
          <w:numId w:val="29"/>
        </w:numPr>
        <w:contextualSpacing/>
      </w:pPr>
      <w:r>
        <w:t>D</w:t>
      </w:r>
      <w:r w:rsidR="00BB4E1A" w:rsidRPr="005559DD">
        <w:t>evelop skills to establish rapport with children at various stages of development and age.</w:t>
      </w:r>
    </w:p>
    <w:p w14:paraId="11AF67BB" w14:textId="31280C35" w:rsidR="00BB4E1A" w:rsidRPr="005559DD" w:rsidRDefault="0054201A" w:rsidP="003C16D9">
      <w:pPr>
        <w:numPr>
          <w:ilvl w:val="0"/>
          <w:numId w:val="29"/>
        </w:numPr>
        <w:contextualSpacing/>
      </w:pPr>
      <w:r>
        <w:t>D</w:t>
      </w:r>
      <w:r w:rsidR="00BB4E1A" w:rsidRPr="005559DD">
        <w:t xml:space="preserve">evelop life-long learning skills to identify personal strengths, weaknesses, and goals--in general and within specific patient encounters and </w:t>
      </w:r>
      <w:r>
        <w:t xml:space="preserve">to </w:t>
      </w:r>
      <w:r w:rsidR="00BB4E1A" w:rsidRPr="005559DD">
        <w:t xml:space="preserve">solicit, accept, and act on feedback. </w:t>
      </w:r>
    </w:p>
    <w:p w14:paraId="112B211E" w14:textId="686911A9" w:rsidR="00BB4E1A" w:rsidRDefault="0054201A" w:rsidP="003C16D9">
      <w:pPr>
        <w:numPr>
          <w:ilvl w:val="0"/>
          <w:numId w:val="29"/>
        </w:numPr>
        <w:contextualSpacing/>
      </w:pPr>
      <w:r>
        <w:t>D</w:t>
      </w:r>
      <w:r w:rsidR="00BB4E1A" w:rsidRPr="005559DD">
        <w:t>evelop an appreciation for the cultural, ethnic, and socioeconomic influences as well as family and community influences on the child in health and disease.</w:t>
      </w:r>
    </w:p>
    <w:p w14:paraId="771B6169" w14:textId="77777777" w:rsidR="00FB42EA" w:rsidRDefault="00FB42EA" w:rsidP="003C16D9">
      <w:pPr>
        <w:pStyle w:val="ListParagraph"/>
        <w:numPr>
          <w:ilvl w:val="0"/>
          <w:numId w:val="29"/>
        </w:numPr>
        <w:textAlignment w:val="baseline"/>
        <w:rPr>
          <w:rFonts w:cs="Times New Roman"/>
          <w:color w:val="000000"/>
        </w:rPr>
      </w:pPr>
      <w:r w:rsidRPr="00D5419D">
        <w:rPr>
          <w:rFonts w:cs="Times New Roman"/>
          <w:color w:val="000000"/>
        </w:rPr>
        <w:t xml:space="preserve">Recognize individual patient and family psycho/social/cultural backgrounds and integrate this knowledge into patient care and education. </w:t>
      </w:r>
    </w:p>
    <w:p w14:paraId="76262AF2" w14:textId="77777777" w:rsidR="00FB42EA" w:rsidRDefault="00FB42EA" w:rsidP="003C16D9">
      <w:pPr>
        <w:pStyle w:val="ListParagraph"/>
        <w:numPr>
          <w:ilvl w:val="0"/>
          <w:numId w:val="29"/>
        </w:numPr>
        <w:textAlignment w:val="baseline"/>
        <w:rPr>
          <w:rFonts w:cs="Times New Roman"/>
          <w:color w:val="000000"/>
        </w:rPr>
      </w:pPr>
      <w:r w:rsidRPr="00DF2750">
        <w:rPr>
          <w:rFonts w:cs="Times New Roman"/>
          <w:color w:val="000000"/>
        </w:rPr>
        <w:t>Reflect on healthcare disparities and challenges in accessing healthcare for underserved communities</w:t>
      </w:r>
      <w:r>
        <w:rPr>
          <w:rFonts w:cs="Times New Roman"/>
          <w:color w:val="000000"/>
        </w:rPr>
        <w:t xml:space="preserve"> and discuss these factors when caring for patients.</w:t>
      </w:r>
      <w:r w:rsidRPr="00DF2750">
        <w:rPr>
          <w:rFonts w:cs="Times New Roman"/>
          <w:color w:val="000000"/>
        </w:rPr>
        <w:t xml:space="preserve"> </w:t>
      </w:r>
    </w:p>
    <w:p w14:paraId="65B97DDB" w14:textId="77777777" w:rsidR="00FB42EA" w:rsidRDefault="00FB42EA" w:rsidP="003C16D9">
      <w:pPr>
        <w:pStyle w:val="ListParagraph"/>
        <w:numPr>
          <w:ilvl w:val="0"/>
          <w:numId w:val="29"/>
        </w:numPr>
        <w:textAlignment w:val="baseline"/>
        <w:rPr>
          <w:rFonts w:cs="Times New Roman"/>
          <w:color w:val="000000"/>
        </w:rPr>
      </w:pPr>
      <w:r>
        <w:rPr>
          <w:rFonts w:cs="Times New Roman"/>
          <w:color w:val="000000"/>
        </w:rPr>
        <w:t xml:space="preserve">Consider ethical issues pertaining to the care of pediatric patients and examine these more deeply as it pertains to real-life clinical situations. </w:t>
      </w:r>
    </w:p>
    <w:p w14:paraId="3EA22782" w14:textId="77777777" w:rsidR="00BB4E1A" w:rsidRPr="005559DD" w:rsidRDefault="00BB4E1A" w:rsidP="003C16D9">
      <w:pPr>
        <w:ind w:left="720"/>
        <w:contextualSpacing/>
      </w:pPr>
    </w:p>
    <w:p w14:paraId="4974AA48" w14:textId="24A27302" w:rsidR="00E7709E" w:rsidRPr="00504F31" w:rsidRDefault="00BB4E1A" w:rsidP="003C16D9">
      <w:pPr>
        <w:rPr>
          <w:rStyle w:val="Heading1Char"/>
          <w:rFonts w:ascii="Arial" w:hAnsi="Arial" w:cs="Arial"/>
        </w:rPr>
      </w:pPr>
      <w:bookmarkStart w:id="6" w:name="_Toc13751016"/>
      <w:bookmarkStart w:id="7" w:name="_Toc125883667"/>
      <w:r w:rsidRPr="00504F31">
        <w:rPr>
          <w:rStyle w:val="Heading1Char"/>
          <w:rFonts w:ascii="Arial" w:hAnsi="Arial" w:cs="Arial"/>
        </w:rPr>
        <w:t>Pediatric Clerkship Objectives</w:t>
      </w:r>
      <w:bookmarkEnd w:id="5"/>
      <w:bookmarkEnd w:id="6"/>
      <w:bookmarkEnd w:id="7"/>
    </w:p>
    <w:p w14:paraId="13DF9184" w14:textId="1743B33E" w:rsidR="00B82631" w:rsidRDefault="00FE1E3E" w:rsidP="00173D43">
      <w:pPr>
        <w:pStyle w:val="Heading1"/>
        <w:spacing w:before="0"/>
        <w:rPr>
          <w:rFonts w:cs="Times New Roman"/>
          <w:b w:val="0"/>
          <w:bCs/>
          <w:sz w:val="22"/>
          <w:szCs w:val="22"/>
        </w:rPr>
      </w:pPr>
      <w:bookmarkStart w:id="8" w:name="_Toc99238941"/>
      <w:bookmarkStart w:id="9" w:name="_Toc99239144"/>
      <w:bookmarkStart w:id="10" w:name="_Toc99239272"/>
      <w:bookmarkStart w:id="11" w:name="_Toc125882110"/>
      <w:bookmarkStart w:id="12" w:name="_Toc125882598"/>
      <w:bookmarkStart w:id="13" w:name="_Toc125882747"/>
      <w:bookmarkStart w:id="14" w:name="_Toc125882832"/>
      <w:bookmarkStart w:id="15" w:name="_Toc125883028"/>
      <w:bookmarkStart w:id="16" w:name="_Toc125883457"/>
      <w:bookmarkStart w:id="17" w:name="_Toc125883668"/>
      <w:r w:rsidRPr="00A905F5">
        <w:rPr>
          <w:rFonts w:cs="Times New Roman"/>
          <w:b w:val="0"/>
          <w:bCs/>
          <w:sz w:val="22"/>
          <w:szCs w:val="22"/>
          <w:u w:val="none"/>
        </w:rPr>
        <w:t>The clerkship objectives support achievement of the</w:t>
      </w:r>
      <w:r w:rsidR="00B82631">
        <w:rPr>
          <w:rFonts w:cs="Times New Roman"/>
          <w:b w:val="0"/>
          <w:bCs/>
          <w:sz w:val="22"/>
          <w:szCs w:val="22"/>
          <w:u w:val="none"/>
        </w:rPr>
        <w:t xml:space="preserve"> KSOM Educational Program Objectives:</w:t>
      </w:r>
      <w:r w:rsidRPr="00A905F5">
        <w:rPr>
          <w:rFonts w:cs="Times New Roman"/>
          <w:b w:val="0"/>
          <w:bCs/>
          <w:sz w:val="22"/>
          <w:szCs w:val="22"/>
        </w:rPr>
        <w:t xml:space="preserve"> </w:t>
      </w:r>
      <w:hyperlink r:id="rId23" w:history="1">
        <w:r w:rsidR="00B82631" w:rsidRPr="00BC531D">
          <w:rPr>
            <w:rStyle w:val="Hyperlink"/>
            <w:rFonts w:cs="Times New Roman"/>
            <w:b w:val="0"/>
            <w:bCs/>
            <w:sz w:val="22"/>
            <w:szCs w:val="22"/>
          </w:rPr>
          <w:t>https://medstudent.usc.edu/academics/ksom-educational-program-objectives/</w:t>
        </w:r>
      </w:hyperlink>
      <w:r w:rsidR="00B82631">
        <w:rPr>
          <w:rFonts w:cs="Times New Roman"/>
          <w:b w:val="0"/>
          <w:bCs/>
          <w:sz w:val="22"/>
          <w:szCs w:val="22"/>
        </w:rPr>
        <w:t>.</w:t>
      </w:r>
      <w:bookmarkEnd w:id="8"/>
      <w:bookmarkEnd w:id="9"/>
      <w:bookmarkEnd w:id="10"/>
      <w:bookmarkEnd w:id="11"/>
      <w:bookmarkEnd w:id="12"/>
      <w:bookmarkEnd w:id="13"/>
      <w:bookmarkEnd w:id="14"/>
      <w:bookmarkEnd w:id="15"/>
      <w:bookmarkEnd w:id="16"/>
      <w:bookmarkEnd w:id="17"/>
    </w:p>
    <w:p w14:paraId="03F890FE" w14:textId="77777777" w:rsidR="00B82631" w:rsidRPr="00A905F5" w:rsidRDefault="00B82631" w:rsidP="003C16D9">
      <w:pPr>
        <w:rPr>
          <w:b/>
        </w:rPr>
      </w:pPr>
    </w:p>
    <w:p w14:paraId="6DD27520" w14:textId="318C0F30" w:rsidR="00BB4E1A" w:rsidRPr="00052307" w:rsidRDefault="008B5ECA" w:rsidP="00173D43">
      <w:pPr>
        <w:pStyle w:val="Heading1"/>
        <w:spacing w:before="0"/>
        <w:ind w:firstLine="360"/>
        <w:rPr>
          <w:rFonts w:cs="Times New Roman"/>
          <w:bCs/>
          <w:sz w:val="22"/>
          <w:szCs w:val="22"/>
          <w:u w:val="none"/>
        </w:rPr>
      </w:pPr>
      <w:bookmarkStart w:id="18" w:name="_Toc99238942"/>
      <w:bookmarkStart w:id="19" w:name="_Toc99239145"/>
      <w:bookmarkStart w:id="20" w:name="_Toc99239273"/>
      <w:bookmarkStart w:id="21" w:name="_Toc125882111"/>
      <w:bookmarkStart w:id="22" w:name="_Toc125882748"/>
      <w:bookmarkStart w:id="23" w:name="_Toc125882833"/>
      <w:bookmarkStart w:id="24" w:name="_Toc125883029"/>
      <w:bookmarkStart w:id="25" w:name="_Toc125883458"/>
      <w:bookmarkStart w:id="26" w:name="_Toc125883669"/>
      <w:r w:rsidRPr="00052307">
        <w:rPr>
          <w:rFonts w:cs="Times New Roman"/>
          <w:b w:val="0"/>
          <w:bCs/>
          <w:color w:val="000000"/>
          <w:sz w:val="22"/>
          <w:szCs w:val="22"/>
          <w:u w:val="none"/>
        </w:rPr>
        <w:t>By the end of this clerkship, students will be able to</w:t>
      </w:r>
      <w:r w:rsidR="00766865" w:rsidRPr="00052307">
        <w:rPr>
          <w:rFonts w:cs="Times New Roman"/>
          <w:b w:val="0"/>
          <w:bCs/>
          <w:color w:val="000000"/>
          <w:sz w:val="22"/>
          <w:szCs w:val="22"/>
          <w:u w:val="none"/>
        </w:rPr>
        <w:t xml:space="preserve"> do</w:t>
      </w:r>
      <w:r w:rsidR="00FD48D9" w:rsidRPr="00052307">
        <w:rPr>
          <w:rFonts w:cs="Times New Roman"/>
          <w:b w:val="0"/>
          <w:bCs/>
          <w:color w:val="000000"/>
          <w:sz w:val="22"/>
          <w:szCs w:val="22"/>
          <w:u w:val="none"/>
        </w:rPr>
        <w:t xml:space="preserve"> the following i</w:t>
      </w:r>
      <w:r w:rsidR="00BB4E1A" w:rsidRPr="00052307">
        <w:rPr>
          <w:rFonts w:cs="Times New Roman"/>
          <w:b w:val="0"/>
          <w:bCs/>
          <w:color w:val="000000"/>
          <w:sz w:val="22"/>
          <w:szCs w:val="22"/>
          <w:u w:val="none"/>
        </w:rPr>
        <w:t>n simulated, virtual, or in-person clinical settings:</w:t>
      </w:r>
      <w:bookmarkEnd w:id="18"/>
      <w:bookmarkEnd w:id="19"/>
      <w:bookmarkEnd w:id="20"/>
      <w:bookmarkEnd w:id="21"/>
      <w:bookmarkEnd w:id="22"/>
      <w:bookmarkEnd w:id="23"/>
      <w:bookmarkEnd w:id="24"/>
      <w:bookmarkEnd w:id="25"/>
      <w:bookmarkEnd w:id="26"/>
    </w:p>
    <w:p w14:paraId="3DE430BB" w14:textId="029FA0D6" w:rsidR="00BB4E1A" w:rsidRPr="007136BB" w:rsidRDefault="00BB4E1A" w:rsidP="003C16D9">
      <w:pPr>
        <w:pStyle w:val="ListParagraph"/>
        <w:numPr>
          <w:ilvl w:val="0"/>
          <w:numId w:val="45"/>
        </w:numPr>
        <w:textAlignment w:val="baseline"/>
        <w:rPr>
          <w:rFonts w:cs="Times New Roman"/>
          <w:color w:val="000000"/>
        </w:rPr>
      </w:pPr>
      <w:r w:rsidRPr="00D5419D">
        <w:rPr>
          <w:rFonts w:cs="Times New Roman"/>
          <w:color w:val="000000"/>
        </w:rPr>
        <w:t xml:space="preserve">Demonstrate </w:t>
      </w:r>
      <w:r w:rsidR="00FB42EA">
        <w:rPr>
          <w:rFonts w:cs="Times New Roman"/>
          <w:color w:val="000000"/>
        </w:rPr>
        <w:t xml:space="preserve">foundational basic science and clinical </w:t>
      </w:r>
      <w:r w:rsidRPr="00D5419D">
        <w:rPr>
          <w:rFonts w:cs="Times New Roman"/>
          <w:color w:val="000000"/>
        </w:rPr>
        <w:t xml:space="preserve">knowledge of </w:t>
      </w:r>
      <w:r w:rsidR="00FB42EA">
        <w:rPr>
          <w:rFonts w:cs="Times New Roman"/>
          <w:color w:val="000000"/>
        </w:rPr>
        <w:t xml:space="preserve">a broad range of medical problems relating to pediatric patients. </w:t>
      </w:r>
    </w:p>
    <w:p w14:paraId="762E432F" w14:textId="77777777" w:rsidR="00BB4E1A" w:rsidRPr="007136BB" w:rsidRDefault="00BB4E1A" w:rsidP="003C16D9">
      <w:pPr>
        <w:pStyle w:val="ListParagraph"/>
        <w:numPr>
          <w:ilvl w:val="0"/>
          <w:numId w:val="45"/>
        </w:numPr>
        <w:textAlignment w:val="baseline"/>
        <w:rPr>
          <w:rFonts w:cs="Times New Roman"/>
          <w:color w:val="000000"/>
        </w:rPr>
      </w:pPr>
      <w:r w:rsidRPr="00D5419D">
        <w:rPr>
          <w:rFonts w:cs="Times New Roman"/>
          <w:color w:val="000000"/>
        </w:rPr>
        <w:t xml:space="preserve">Perform an age-appropriate history and physical examination that incorporates developmental assessment in the pediatric patient.  </w:t>
      </w:r>
    </w:p>
    <w:p w14:paraId="67D44654" w14:textId="652F785B" w:rsidR="00BB4E1A" w:rsidRPr="007136BB" w:rsidRDefault="00BB4E1A" w:rsidP="003C16D9">
      <w:pPr>
        <w:pStyle w:val="ListParagraph"/>
        <w:numPr>
          <w:ilvl w:val="0"/>
          <w:numId w:val="45"/>
        </w:numPr>
        <w:textAlignment w:val="baseline"/>
        <w:rPr>
          <w:rFonts w:cs="Times New Roman"/>
          <w:color w:val="000000"/>
        </w:rPr>
      </w:pPr>
      <w:r w:rsidRPr="00D5419D">
        <w:rPr>
          <w:rFonts w:cs="Times New Roman"/>
          <w:color w:val="000000"/>
        </w:rPr>
        <w:t xml:space="preserve">Generate an age-appropriate differential diagnosis and problem list based on </w:t>
      </w:r>
      <w:r w:rsidR="00FD48D9">
        <w:rPr>
          <w:rFonts w:cs="Times New Roman"/>
          <w:color w:val="000000"/>
        </w:rPr>
        <w:t>a</w:t>
      </w:r>
      <w:r w:rsidR="00FD48D9" w:rsidRPr="00D5419D">
        <w:rPr>
          <w:rFonts w:cs="Times New Roman"/>
          <w:color w:val="000000"/>
        </w:rPr>
        <w:t xml:space="preserve"> </w:t>
      </w:r>
      <w:r w:rsidRPr="00D5419D">
        <w:rPr>
          <w:rFonts w:cs="Times New Roman"/>
          <w:color w:val="000000"/>
        </w:rPr>
        <w:t xml:space="preserve">history and physical examination. </w:t>
      </w:r>
    </w:p>
    <w:p w14:paraId="559ADFDA" w14:textId="77777777" w:rsidR="00BB4E1A" w:rsidRPr="007136BB" w:rsidRDefault="00BB4E1A" w:rsidP="003C16D9">
      <w:pPr>
        <w:pStyle w:val="ListParagraph"/>
        <w:numPr>
          <w:ilvl w:val="0"/>
          <w:numId w:val="45"/>
        </w:numPr>
        <w:textAlignment w:val="baseline"/>
        <w:rPr>
          <w:rFonts w:cs="Times New Roman"/>
          <w:color w:val="000000"/>
        </w:rPr>
      </w:pPr>
      <w:r w:rsidRPr="00D5419D">
        <w:rPr>
          <w:rFonts w:cs="Times New Roman"/>
          <w:color w:val="000000"/>
        </w:rPr>
        <w:t xml:space="preserve">Integrate knowledge of common pediatric conditions into patient assessment, </w:t>
      </w:r>
      <w:proofErr w:type="gramStart"/>
      <w:r w:rsidRPr="00D5419D">
        <w:rPr>
          <w:rFonts w:cs="Times New Roman"/>
          <w:color w:val="000000"/>
        </w:rPr>
        <w:t>diagnosis</w:t>
      </w:r>
      <w:proofErr w:type="gramEnd"/>
      <w:r w:rsidRPr="00D5419D">
        <w:rPr>
          <w:rFonts w:cs="Times New Roman"/>
          <w:color w:val="000000"/>
        </w:rPr>
        <w:t xml:space="preserve"> and management. </w:t>
      </w:r>
    </w:p>
    <w:p w14:paraId="318A9825" w14:textId="77777777" w:rsidR="00BB4E1A" w:rsidRPr="007136BB" w:rsidRDefault="00BB4E1A" w:rsidP="003C16D9">
      <w:pPr>
        <w:pStyle w:val="ListParagraph"/>
        <w:numPr>
          <w:ilvl w:val="0"/>
          <w:numId w:val="45"/>
        </w:numPr>
        <w:textAlignment w:val="baseline"/>
        <w:rPr>
          <w:rFonts w:cs="Times New Roman"/>
          <w:color w:val="000000"/>
        </w:rPr>
      </w:pPr>
      <w:r>
        <w:rPr>
          <w:rFonts w:cs="Times New Roman"/>
          <w:color w:val="000000"/>
        </w:rPr>
        <w:t>Exhibit</w:t>
      </w:r>
      <w:r w:rsidRPr="00D5419D">
        <w:rPr>
          <w:rFonts w:cs="Times New Roman"/>
          <w:color w:val="000000"/>
        </w:rPr>
        <w:t xml:space="preserve"> documentation skills appropriate to the clinical situation. </w:t>
      </w:r>
    </w:p>
    <w:p w14:paraId="2CFB9723" w14:textId="77777777" w:rsidR="00BB4E1A" w:rsidRPr="007136BB" w:rsidRDefault="00BB4E1A" w:rsidP="003C16D9">
      <w:pPr>
        <w:pStyle w:val="ListParagraph"/>
        <w:numPr>
          <w:ilvl w:val="0"/>
          <w:numId w:val="45"/>
        </w:numPr>
        <w:textAlignment w:val="baseline"/>
        <w:rPr>
          <w:rFonts w:cs="Times New Roman"/>
          <w:color w:val="000000"/>
        </w:rPr>
      </w:pPr>
      <w:r w:rsidRPr="00D5419D">
        <w:rPr>
          <w:rFonts w:cs="Times New Roman"/>
          <w:color w:val="000000"/>
        </w:rPr>
        <w:t xml:space="preserve">Present organized and complete verbal presentations for initial admissions, daily progress summaries and outpatient visits. </w:t>
      </w:r>
    </w:p>
    <w:p w14:paraId="4AE1EF6F" w14:textId="77777777" w:rsidR="00BB4E1A" w:rsidRPr="007136BB" w:rsidRDefault="00BB4E1A" w:rsidP="003C16D9">
      <w:pPr>
        <w:pStyle w:val="ListParagraph"/>
        <w:numPr>
          <w:ilvl w:val="0"/>
          <w:numId w:val="45"/>
        </w:numPr>
        <w:textAlignment w:val="baseline"/>
        <w:rPr>
          <w:rFonts w:cs="Times New Roman"/>
          <w:color w:val="000000"/>
        </w:rPr>
      </w:pPr>
      <w:r w:rsidRPr="00D5419D">
        <w:rPr>
          <w:rFonts w:cs="Times New Roman"/>
          <w:color w:val="000000"/>
        </w:rPr>
        <w:t xml:space="preserve">Propose accurate and adequate admission and daily orders for a hospitalized patient. </w:t>
      </w:r>
    </w:p>
    <w:p w14:paraId="58AB475F" w14:textId="77777777" w:rsidR="00BB4E1A" w:rsidRPr="007136BB" w:rsidRDefault="00BB4E1A" w:rsidP="003C16D9">
      <w:pPr>
        <w:pStyle w:val="ListParagraph"/>
        <w:numPr>
          <w:ilvl w:val="0"/>
          <w:numId w:val="45"/>
        </w:numPr>
        <w:textAlignment w:val="baseline"/>
        <w:rPr>
          <w:rFonts w:cs="Times New Roman"/>
          <w:color w:val="000000"/>
        </w:rPr>
      </w:pPr>
      <w:r w:rsidRPr="00D5419D">
        <w:rPr>
          <w:rFonts w:cs="Times New Roman"/>
          <w:color w:val="000000"/>
        </w:rPr>
        <w:t xml:space="preserve">Recall typical growth and development patterns in the pediatric population and recognize abnormalities in these processes. </w:t>
      </w:r>
    </w:p>
    <w:p w14:paraId="3DDDDD61" w14:textId="77777777" w:rsidR="00BB4E1A" w:rsidRPr="007136BB" w:rsidRDefault="00BB4E1A" w:rsidP="003C16D9">
      <w:pPr>
        <w:pStyle w:val="ListParagraph"/>
        <w:numPr>
          <w:ilvl w:val="0"/>
          <w:numId w:val="45"/>
        </w:numPr>
        <w:textAlignment w:val="baseline"/>
        <w:rPr>
          <w:rFonts w:cs="Times New Roman"/>
          <w:color w:val="000000"/>
        </w:rPr>
      </w:pPr>
      <w:r w:rsidRPr="00D5419D">
        <w:rPr>
          <w:rFonts w:cs="Times New Roman"/>
          <w:color w:val="000000"/>
        </w:rPr>
        <w:t xml:space="preserve">Communicate and work effectively as a member of the healthcare team. </w:t>
      </w:r>
    </w:p>
    <w:p w14:paraId="0382B23A" w14:textId="77777777" w:rsidR="00BB4E1A" w:rsidRPr="007136BB" w:rsidRDefault="00BB4E1A" w:rsidP="003C16D9">
      <w:pPr>
        <w:pStyle w:val="ListParagraph"/>
        <w:numPr>
          <w:ilvl w:val="0"/>
          <w:numId w:val="45"/>
        </w:numPr>
        <w:textAlignment w:val="baseline"/>
        <w:rPr>
          <w:rFonts w:cs="Times New Roman"/>
          <w:color w:val="000000"/>
        </w:rPr>
      </w:pPr>
      <w:r w:rsidRPr="00D5419D">
        <w:rPr>
          <w:rFonts w:cs="Times New Roman"/>
          <w:color w:val="000000"/>
        </w:rPr>
        <w:lastRenderedPageBreak/>
        <w:t xml:space="preserve">Communicate effectively with pediatric patients and their parents or caregivers. </w:t>
      </w:r>
    </w:p>
    <w:p w14:paraId="6CE0DA67" w14:textId="4CD0017E" w:rsidR="00BB4E1A" w:rsidRDefault="00BB4E1A" w:rsidP="003C16D9">
      <w:pPr>
        <w:rPr>
          <w:rFonts w:cs="Times New Roman"/>
          <w:szCs w:val="24"/>
        </w:rPr>
      </w:pPr>
    </w:p>
    <w:p w14:paraId="3A3681ED" w14:textId="77777777" w:rsidR="00BB4E1A" w:rsidRPr="00504F31" w:rsidRDefault="00BB4E1A" w:rsidP="003C16D9">
      <w:pPr>
        <w:pStyle w:val="Heading1"/>
        <w:spacing w:before="0"/>
        <w:rPr>
          <w:rFonts w:ascii="Arial" w:hAnsi="Arial" w:cs="Arial"/>
          <w:szCs w:val="24"/>
        </w:rPr>
      </w:pPr>
      <w:bookmarkStart w:id="27" w:name="_Toc13751014"/>
      <w:bookmarkStart w:id="28" w:name="_Toc125883670"/>
      <w:r w:rsidRPr="00504F31">
        <w:rPr>
          <w:rFonts w:ascii="Arial" w:hAnsi="Arial" w:cs="Arial"/>
          <w:szCs w:val="24"/>
        </w:rPr>
        <w:t>Clerkship Structure</w:t>
      </w:r>
      <w:bookmarkEnd w:id="27"/>
      <w:bookmarkEnd w:id="28"/>
    </w:p>
    <w:p w14:paraId="340EF4E0" w14:textId="21E0AE72" w:rsidR="00677E6C" w:rsidRPr="00AF6352" w:rsidRDefault="00677E6C" w:rsidP="00173D43">
      <w:pPr>
        <w:rPr>
          <w:rFonts w:cs="Times New Roman"/>
        </w:rPr>
      </w:pPr>
      <w:r w:rsidRPr="4CFAE809">
        <w:rPr>
          <w:rFonts w:cs="Times New Roman"/>
        </w:rPr>
        <w:t>The six-week Pediatric clerkship is divided into two segments, each three weeks long – Inpatient and Outpatient. The clinical curriculum addresses issues unique to childhood and adolescence by focusing on the health and well-being of the developing human, emphasizing growth and development, principles of health supervision, and recognition and treatment of common health problems. Additionally, the clerkship accentuates the importance of the interaction of family, community, and society on the complete health of the patient. The role of the pediatrician in prevention of disease and injury, and the importance of collaboration between the pediatrician, other health professions, and the family is emphasized. As one of the core clerkships durin</w:t>
      </w:r>
      <w:r w:rsidR="00106A84">
        <w:rPr>
          <w:rFonts w:cs="Times New Roman"/>
        </w:rPr>
        <w:t>g</w:t>
      </w:r>
      <w:r w:rsidRPr="4CFAE809">
        <w:rPr>
          <w:rFonts w:cs="Times New Roman"/>
        </w:rPr>
        <w:t xml:space="preserve"> medical school, Pediatrics teaches the knowledge, skills, and attitudes paramount to the development of a competent and compassionate physician.</w:t>
      </w:r>
    </w:p>
    <w:p w14:paraId="58AD50F9" w14:textId="77777777" w:rsidR="00BB4E1A" w:rsidRPr="00AF6352" w:rsidRDefault="00BB4E1A" w:rsidP="003C16D9">
      <w:pPr>
        <w:rPr>
          <w:rFonts w:cs="Times New Roman"/>
          <w:szCs w:val="24"/>
        </w:rPr>
      </w:pPr>
    </w:p>
    <w:p w14:paraId="09278D65" w14:textId="62DB9A1C" w:rsidR="00BB4E1A" w:rsidRDefault="00BB4E1A" w:rsidP="003C16D9">
      <w:pPr>
        <w:pStyle w:val="ListParagraph"/>
        <w:ind w:left="0"/>
        <w:contextualSpacing w:val="0"/>
        <w:rPr>
          <w:rFonts w:cs="Times New Roman"/>
          <w:szCs w:val="24"/>
        </w:rPr>
      </w:pPr>
      <w:r>
        <w:rPr>
          <w:rFonts w:cs="Times New Roman"/>
          <w:b/>
          <w:szCs w:val="24"/>
        </w:rPr>
        <w:t>IMPORTANT</w:t>
      </w:r>
      <w:r w:rsidRPr="00AF6352">
        <w:rPr>
          <w:rFonts w:cs="Times New Roman"/>
          <w:b/>
          <w:szCs w:val="24"/>
        </w:rPr>
        <w:t xml:space="preserve">: </w:t>
      </w:r>
      <w:r w:rsidRPr="00142B8C">
        <w:rPr>
          <w:rFonts w:cs="Times New Roman"/>
          <w:szCs w:val="24"/>
        </w:rPr>
        <w:t xml:space="preserve">Every patient seen must be discussed with the Attending/Faculty/Community Preceptor </w:t>
      </w:r>
      <w:r>
        <w:rPr>
          <w:rFonts w:cs="Times New Roman"/>
          <w:szCs w:val="24"/>
        </w:rPr>
        <w:t xml:space="preserve">prior to </w:t>
      </w:r>
      <w:r w:rsidRPr="00217ED3">
        <w:rPr>
          <w:rFonts w:cs="Times New Roman"/>
          <w:szCs w:val="24"/>
        </w:rPr>
        <w:t>disposition</w:t>
      </w:r>
      <w:r w:rsidRPr="0054565D">
        <w:rPr>
          <w:rFonts w:cs="Times New Roman"/>
          <w:szCs w:val="24"/>
        </w:rPr>
        <w:t xml:space="preserve"> of the patient.</w:t>
      </w:r>
      <w:r w:rsidRPr="00AF6352">
        <w:rPr>
          <w:rFonts w:cs="Times New Roman"/>
          <w:szCs w:val="24"/>
        </w:rPr>
        <w:t xml:space="preserve"> </w:t>
      </w:r>
      <w:r>
        <w:rPr>
          <w:rFonts w:cs="Times New Roman"/>
          <w:szCs w:val="24"/>
        </w:rPr>
        <w:t xml:space="preserve">In addition, all charts, orders, and letters </w:t>
      </w:r>
      <w:r w:rsidRPr="00142B8C">
        <w:rPr>
          <w:rFonts w:cs="Times New Roman"/>
          <w:b/>
          <w:szCs w:val="24"/>
          <w:u w:val="single"/>
        </w:rPr>
        <w:t>must be countersigned in the system</w:t>
      </w:r>
      <w:r>
        <w:rPr>
          <w:rFonts w:cs="Times New Roman"/>
          <w:szCs w:val="24"/>
        </w:rPr>
        <w:t xml:space="preserve"> by the supervising faculty per the policy of the clinical site. Please refer to the </w:t>
      </w:r>
      <w:hyperlink r:id="rId24" w:history="1">
        <w:r w:rsidRPr="00D95954">
          <w:rPr>
            <w:rStyle w:val="Hyperlink"/>
            <w:rFonts w:cs="Times New Roman"/>
            <w:szCs w:val="24"/>
          </w:rPr>
          <w:t>Medical Student Supervision Policy</w:t>
        </w:r>
      </w:hyperlink>
      <w:r>
        <w:rPr>
          <w:rFonts w:cs="Times New Roman"/>
          <w:szCs w:val="24"/>
        </w:rPr>
        <w:t xml:space="preserve"> for more information.</w:t>
      </w:r>
    </w:p>
    <w:p w14:paraId="4D68056D" w14:textId="77777777" w:rsidR="00BB4E1A" w:rsidRDefault="00BB4E1A" w:rsidP="003C16D9">
      <w:pPr>
        <w:rPr>
          <w:rFonts w:cs="Times New Roman"/>
          <w:szCs w:val="24"/>
        </w:rPr>
      </w:pPr>
    </w:p>
    <w:p w14:paraId="180E6EDA" w14:textId="0EF549C6" w:rsidR="00BB4E1A" w:rsidRPr="005F2110" w:rsidRDefault="00BB4E1A" w:rsidP="003C16D9">
      <w:pPr>
        <w:pStyle w:val="ListParagraph"/>
        <w:numPr>
          <w:ilvl w:val="0"/>
          <w:numId w:val="28"/>
        </w:numPr>
        <w:rPr>
          <w:rFonts w:cs="Times New Roman"/>
          <w:szCs w:val="24"/>
        </w:rPr>
      </w:pPr>
      <w:r w:rsidRPr="00477886">
        <w:rPr>
          <w:rFonts w:cs="Times New Roman"/>
          <w:b/>
          <w:szCs w:val="24"/>
        </w:rPr>
        <w:t>Days Off</w:t>
      </w:r>
      <w:r w:rsidR="003F5904">
        <w:rPr>
          <w:rFonts w:cs="Times New Roman"/>
          <w:b/>
          <w:szCs w:val="24"/>
        </w:rPr>
        <w:t xml:space="preserve"> / Wellness Day</w:t>
      </w:r>
    </w:p>
    <w:p w14:paraId="6C1FBF3C" w14:textId="3D62833A" w:rsidR="00BB4E1A" w:rsidRPr="005F2110" w:rsidRDefault="00BB4E1A" w:rsidP="003C16D9">
      <w:pPr>
        <w:ind w:left="360"/>
      </w:pPr>
      <w:r>
        <w:rPr>
          <w:rFonts w:cs="Times New Roman"/>
          <w:szCs w:val="24"/>
        </w:rPr>
        <w:t xml:space="preserve">Students will have an average of 7 days off during the rotation including a study day on the Thursday of week 6. </w:t>
      </w:r>
      <w:r w:rsidR="003F5904">
        <w:rPr>
          <w:bCs/>
          <w:szCs w:val="24"/>
        </w:rPr>
        <w:t>Additionally,</w:t>
      </w:r>
      <w:r w:rsidR="003F5904" w:rsidRPr="00F3450E">
        <w:rPr>
          <w:bCs/>
          <w:szCs w:val="24"/>
        </w:rPr>
        <w:t xml:space="preserve"> </w:t>
      </w:r>
      <w:r w:rsidR="003F5904">
        <w:rPr>
          <w:bCs/>
          <w:szCs w:val="24"/>
        </w:rPr>
        <w:t xml:space="preserve">students will have the </w:t>
      </w:r>
      <w:r w:rsidR="00A67725">
        <w:rPr>
          <w:snapToGrid w:val="0"/>
          <w:szCs w:val="24"/>
        </w:rPr>
        <w:t>second</w:t>
      </w:r>
      <w:r w:rsidR="003F5904">
        <w:rPr>
          <w:snapToGrid w:val="0"/>
          <w:szCs w:val="24"/>
        </w:rPr>
        <w:t xml:space="preserve"> Friday of the</w:t>
      </w:r>
      <w:r w:rsidR="007D407A">
        <w:rPr>
          <w:snapToGrid w:val="0"/>
          <w:szCs w:val="24"/>
        </w:rPr>
        <w:t>ir</w:t>
      </w:r>
      <w:r w:rsidR="003F5904">
        <w:rPr>
          <w:snapToGrid w:val="0"/>
          <w:szCs w:val="24"/>
        </w:rPr>
        <w:t xml:space="preserve"> assigned outpatient block off for wellness</w:t>
      </w:r>
      <w:r w:rsidR="003F5904" w:rsidRPr="00AB698A">
        <w:rPr>
          <w:snapToGrid w:val="0"/>
          <w:szCs w:val="24"/>
        </w:rPr>
        <w:t>.</w:t>
      </w:r>
      <w:r w:rsidR="005F2110">
        <w:rPr>
          <w:snapToGrid w:val="0"/>
          <w:szCs w:val="24"/>
        </w:rPr>
        <w:t xml:space="preserve"> </w:t>
      </w:r>
      <w:r w:rsidRPr="005F2110">
        <w:t>Scheduling days off is site specific. Please address any concerns to the Clerkship/Site Director and Coordinator.</w:t>
      </w:r>
    </w:p>
    <w:p w14:paraId="18F84AD3" w14:textId="0DD687CE" w:rsidR="00BB4E1A" w:rsidRPr="00AF6352" w:rsidRDefault="00BB4E1A" w:rsidP="003C16D9">
      <w:pPr>
        <w:rPr>
          <w:rFonts w:cs="Times New Roman"/>
          <w:szCs w:val="24"/>
        </w:rPr>
      </w:pPr>
    </w:p>
    <w:p w14:paraId="2E0E261C" w14:textId="6D1AD08C" w:rsidR="00BB4E1A" w:rsidRPr="005F2110" w:rsidRDefault="00BB4E1A" w:rsidP="003C16D9">
      <w:pPr>
        <w:pStyle w:val="ListParagraph"/>
        <w:numPr>
          <w:ilvl w:val="0"/>
          <w:numId w:val="28"/>
        </w:numPr>
        <w:contextualSpacing w:val="0"/>
        <w:rPr>
          <w:rFonts w:cs="Times New Roman"/>
          <w:szCs w:val="24"/>
        </w:rPr>
      </w:pPr>
      <w:r>
        <w:rPr>
          <w:rFonts w:cs="Times New Roman"/>
          <w:b/>
          <w:szCs w:val="24"/>
        </w:rPr>
        <w:t>Inpatient Experience</w:t>
      </w:r>
    </w:p>
    <w:p w14:paraId="6FD8CE78" w14:textId="77777777" w:rsidR="00BB4E1A" w:rsidRDefault="00BB4E1A" w:rsidP="003C16D9">
      <w:pPr>
        <w:pStyle w:val="ListParagraph"/>
        <w:ind w:left="360"/>
        <w:contextualSpacing w:val="0"/>
        <w:rPr>
          <w:rFonts w:cs="Times New Roman"/>
        </w:rPr>
      </w:pPr>
      <w:r w:rsidRPr="290CA23D">
        <w:rPr>
          <w:rFonts w:cs="Times New Roman"/>
        </w:rPr>
        <w:t xml:space="preserve">During the Inpatient experience students will be assigned to a ward at one of the acute care pediatric settings. Students will participate in daily patient care, team tasks and ward activities. </w:t>
      </w:r>
    </w:p>
    <w:p w14:paraId="6B75CAAD" w14:textId="77777777" w:rsidR="00BB4E1A" w:rsidRDefault="00BB4E1A" w:rsidP="003C16D9">
      <w:pPr>
        <w:pStyle w:val="ListParagraph"/>
        <w:contextualSpacing w:val="0"/>
        <w:rPr>
          <w:rFonts w:cs="Times New Roman"/>
          <w:szCs w:val="24"/>
        </w:rPr>
      </w:pPr>
    </w:p>
    <w:p w14:paraId="20ED3D12" w14:textId="77777777" w:rsidR="00BB4E1A" w:rsidRPr="00477886" w:rsidRDefault="00BB4E1A" w:rsidP="003C16D9">
      <w:pPr>
        <w:pStyle w:val="ListParagraph"/>
        <w:ind w:left="360"/>
        <w:contextualSpacing w:val="0"/>
        <w:rPr>
          <w:rFonts w:cs="Times New Roman"/>
          <w:b/>
          <w:szCs w:val="24"/>
        </w:rPr>
      </w:pPr>
      <w:r w:rsidRPr="00477886">
        <w:rPr>
          <w:rFonts w:cs="Times New Roman"/>
          <w:b/>
          <w:szCs w:val="24"/>
        </w:rPr>
        <w:t xml:space="preserve">Students are expected to: </w:t>
      </w:r>
    </w:p>
    <w:p w14:paraId="484C9682" w14:textId="77777777" w:rsidR="00BB4E1A" w:rsidRPr="00AF6352" w:rsidRDefault="00BB4E1A" w:rsidP="003C16D9">
      <w:pPr>
        <w:pStyle w:val="ListParagraph"/>
        <w:numPr>
          <w:ilvl w:val="1"/>
          <w:numId w:val="21"/>
        </w:numPr>
        <w:ind w:left="1080"/>
        <w:contextualSpacing w:val="0"/>
        <w:rPr>
          <w:rFonts w:cs="Times New Roman"/>
          <w:szCs w:val="24"/>
        </w:rPr>
      </w:pPr>
      <w:r w:rsidRPr="00AF6352">
        <w:rPr>
          <w:rFonts w:cs="Times New Roman"/>
          <w:szCs w:val="24"/>
        </w:rPr>
        <w:t>Clarify team expectations on the first day with the attending faculty/resident</w:t>
      </w:r>
    </w:p>
    <w:p w14:paraId="3D36D131" w14:textId="77777777" w:rsidR="00BB4E1A" w:rsidRPr="00AF6352" w:rsidRDefault="00BB4E1A" w:rsidP="003C16D9">
      <w:pPr>
        <w:pStyle w:val="ListParagraph"/>
        <w:numPr>
          <w:ilvl w:val="1"/>
          <w:numId w:val="21"/>
        </w:numPr>
        <w:ind w:left="1080"/>
        <w:contextualSpacing w:val="0"/>
        <w:rPr>
          <w:rFonts w:cs="Times New Roman"/>
          <w:szCs w:val="24"/>
        </w:rPr>
      </w:pPr>
      <w:r w:rsidRPr="00AF6352">
        <w:rPr>
          <w:rFonts w:cs="Times New Roman"/>
          <w:szCs w:val="24"/>
        </w:rPr>
        <w:t>Perform histories and physical exams on assigned patients and record the results in the patient record per policy of the individual site/health care setting</w:t>
      </w:r>
    </w:p>
    <w:p w14:paraId="7B042814" w14:textId="77777777" w:rsidR="00BB4E1A" w:rsidRPr="00AF6352" w:rsidRDefault="00BB4E1A" w:rsidP="003C16D9">
      <w:pPr>
        <w:pStyle w:val="ListParagraph"/>
        <w:numPr>
          <w:ilvl w:val="1"/>
          <w:numId w:val="21"/>
        </w:numPr>
        <w:ind w:left="1080"/>
        <w:contextualSpacing w:val="0"/>
        <w:rPr>
          <w:rFonts w:cs="Times New Roman"/>
        </w:rPr>
      </w:pPr>
      <w:r w:rsidRPr="5D7FD3C3">
        <w:rPr>
          <w:rFonts w:cs="Times New Roman"/>
        </w:rPr>
        <w:t>Propose appropriate orders and write daily progress notes (problem-oriented or system-based)</w:t>
      </w:r>
    </w:p>
    <w:p w14:paraId="69827AF4" w14:textId="77777777" w:rsidR="00BB4E1A" w:rsidRPr="00AF6352" w:rsidRDefault="00BB4E1A" w:rsidP="003C16D9">
      <w:pPr>
        <w:pStyle w:val="ListParagraph"/>
        <w:numPr>
          <w:ilvl w:val="1"/>
          <w:numId w:val="21"/>
        </w:numPr>
        <w:ind w:left="1080"/>
        <w:contextualSpacing w:val="0"/>
        <w:rPr>
          <w:rFonts w:cs="Times New Roman"/>
          <w:szCs w:val="24"/>
        </w:rPr>
      </w:pPr>
      <w:r w:rsidRPr="00AF6352">
        <w:rPr>
          <w:rFonts w:cs="Times New Roman"/>
          <w:szCs w:val="24"/>
        </w:rPr>
        <w:t>Acquire details surrounding the patients’ histories, physicals, labs, assessments/differentials, and plans</w:t>
      </w:r>
    </w:p>
    <w:p w14:paraId="4DB3CDDD" w14:textId="77777777" w:rsidR="00BB4E1A" w:rsidRPr="00AF6352" w:rsidRDefault="00BB4E1A" w:rsidP="003C16D9">
      <w:pPr>
        <w:pStyle w:val="ListParagraph"/>
        <w:numPr>
          <w:ilvl w:val="1"/>
          <w:numId w:val="21"/>
        </w:numPr>
        <w:ind w:left="1080"/>
        <w:contextualSpacing w:val="0"/>
        <w:rPr>
          <w:rFonts w:cs="Times New Roman"/>
          <w:szCs w:val="24"/>
        </w:rPr>
      </w:pPr>
      <w:r>
        <w:rPr>
          <w:rFonts w:cs="Times New Roman"/>
          <w:szCs w:val="24"/>
        </w:rPr>
        <w:t xml:space="preserve">Present </w:t>
      </w:r>
      <w:r w:rsidRPr="00AF6352">
        <w:rPr>
          <w:rFonts w:cs="Times New Roman"/>
          <w:szCs w:val="24"/>
        </w:rPr>
        <w:t>assign</w:t>
      </w:r>
      <w:r>
        <w:rPr>
          <w:rFonts w:cs="Times New Roman"/>
          <w:szCs w:val="24"/>
        </w:rPr>
        <w:t xml:space="preserve">ed patients on ward rounds or as assigned by the faculty </w:t>
      </w:r>
      <w:r w:rsidRPr="00AF6352">
        <w:rPr>
          <w:rFonts w:cs="Times New Roman"/>
          <w:szCs w:val="24"/>
        </w:rPr>
        <w:t>attending/resident</w:t>
      </w:r>
    </w:p>
    <w:p w14:paraId="05ED6E5B" w14:textId="77777777" w:rsidR="00BB4E1A" w:rsidRPr="00AF6352" w:rsidRDefault="00BB4E1A" w:rsidP="003C16D9">
      <w:pPr>
        <w:pStyle w:val="ListParagraph"/>
        <w:numPr>
          <w:ilvl w:val="1"/>
          <w:numId w:val="21"/>
        </w:numPr>
        <w:ind w:left="1080"/>
        <w:contextualSpacing w:val="0"/>
        <w:rPr>
          <w:rFonts w:cs="Times New Roman"/>
          <w:szCs w:val="24"/>
        </w:rPr>
      </w:pPr>
      <w:r>
        <w:rPr>
          <w:rFonts w:cs="Times New Roman"/>
          <w:szCs w:val="24"/>
        </w:rPr>
        <w:t xml:space="preserve">Actively seek opportunities to participate in patient care activities </w:t>
      </w:r>
      <w:r w:rsidRPr="00AF6352">
        <w:rPr>
          <w:rFonts w:cs="Times New Roman"/>
          <w:szCs w:val="24"/>
        </w:rPr>
        <w:t>with their assigned team</w:t>
      </w:r>
    </w:p>
    <w:p w14:paraId="00AF4F16" w14:textId="77777777" w:rsidR="00BB4E1A" w:rsidRPr="00AF6352" w:rsidRDefault="00BB4E1A" w:rsidP="003C16D9">
      <w:pPr>
        <w:pStyle w:val="ListParagraph"/>
        <w:numPr>
          <w:ilvl w:val="1"/>
          <w:numId w:val="21"/>
        </w:numPr>
        <w:ind w:left="1080"/>
        <w:contextualSpacing w:val="0"/>
        <w:rPr>
          <w:rFonts w:cs="Times New Roman"/>
          <w:szCs w:val="24"/>
        </w:rPr>
      </w:pPr>
      <w:r w:rsidRPr="00AF6352">
        <w:rPr>
          <w:rFonts w:cs="Times New Roman"/>
          <w:szCs w:val="24"/>
        </w:rPr>
        <w:t>Collaborate and communicate with team members/other health professionals</w:t>
      </w:r>
    </w:p>
    <w:p w14:paraId="6079B10B" w14:textId="77777777" w:rsidR="00BB4E1A" w:rsidRPr="00AF6352" w:rsidRDefault="00BB4E1A" w:rsidP="003C16D9">
      <w:pPr>
        <w:pStyle w:val="ListParagraph"/>
        <w:numPr>
          <w:ilvl w:val="1"/>
          <w:numId w:val="21"/>
        </w:numPr>
        <w:ind w:left="1080"/>
        <w:contextualSpacing w:val="0"/>
        <w:rPr>
          <w:rFonts w:cs="Times New Roman"/>
          <w:szCs w:val="24"/>
        </w:rPr>
      </w:pPr>
      <w:r w:rsidRPr="00AF6352">
        <w:rPr>
          <w:rFonts w:cs="Times New Roman"/>
          <w:szCs w:val="24"/>
        </w:rPr>
        <w:t>Communicate with assigned patients and the patients’ families within the scope of the role of student physician</w:t>
      </w:r>
    </w:p>
    <w:p w14:paraId="3E7274A2" w14:textId="77777777" w:rsidR="00BB4E1A" w:rsidRPr="00AF6352" w:rsidRDefault="00BB4E1A" w:rsidP="003C16D9">
      <w:pPr>
        <w:pStyle w:val="ListParagraph"/>
        <w:contextualSpacing w:val="0"/>
        <w:rPr>
          <w:rFonts w:cs="Times New Roman"/>
        </w:rPr>
      </w:pPr>
      <w:r w:rsidRPr="290CA23D">
        <w:rPr>
          <w:rFonts w:cs="Times New Roman"/>
          <w:b/>
          <w:bCs/>
        </w:rPr>
        <w:t xml:space="preserve">The Team: </w:t>
      </w:r>
      <w:r w:rsidRPr="290CA23D">
        <w:rPr>
          <w:rFonts w:cs="Times New Roman"/>
        </w:rPr>
        <w:t>A ward team usually consists of an attending physician, senior resident (PGY-3) and/or (PGY-2), and at least one intern (PGY-1)</w:t>
      </w:r>
      <w:r>
        <w:rPr>
          <w:rFonts w:cs="Times New Roman"/>
        </w:rPr>
        <w:t xml:space="preserve">. Other team structures include an attending physician and 2 senior residents, </w:t>
      </w:r>
      <w:r w:rsidRPr="290CA23D">
        <w:rPr>
          <w:rFonts w:cs="Times New Roman"/>
        </w:rPr>
        <w:t>or an attending only service. Each ward team has a different balance of experience and personalities, and the expectations and responsibilities expected of students on the team may vary somewhat. There are several different settings on the ward, and each student needs to adapt to different areas of focus.</w:t>
      </w:r>
    </w:p>
    <w:p w14:paraId="47F1504E" w14:textId="77777777" w:rsidR="00BB4E1A" w:rsidRPr="00AF6352" w:rsidRDefault="00BB4E1A" w:rsidP="003C16D9">
      <w:pPr>
        <w:pStyle w:val="ListParagraph"/>
        <w:contextualSpacing w:val="0"/>
        <w:rPr>
          <w:rFonts w:cs="Times New Roman"/>
          <w:szCs w:val="24"/>
        </w:rPr>
      </w:pPr>
    </w:p>
    <w:p w14:paraId="0FA297EE" w14:textId="31D365D9" w:rsidR="00BB4E1A" w:rsidRDefault="00BB4E1A" w:rsidP="003C16D9">
      <w:pPr>
        <w:pStyle w:val="ListParagraph"/>
        <w:rPr>
          <w:rFonts w:cs="Times New Roman"/>
        </w:rPr>
      </w:pPr>
      <w:r w:rsidRPr="7CAF9050">
        <w:rPr>
          <w:rFonts w:cs="Times New Roman"/>
          <w:b/>
          <w:bCs/>
        </w:rPr>
        <w:t>Pre-Rounds:</w:t>
      </w:r>
      <w:r w:rsidRPr="7CAF9050">
        <w:rPr>
          <w:rFonts w:cs="Times New Roman"/>
        </w:rPr>
        <w:t xml:space="preserve"> This is the time before morning hand off and work/attending rounds. You will collect data on your patients that the team will use to make management decisions. Allow approximately 20-30 minutes per patient to gather and organize the information. </w:t>
      </w:r>
      <w:r w:rsidRPr="7CAF9050">
        <w:rPr>
          <w:rFonts w:cs="Times New Roman"/>
          <w:b/>
          <w:bCs/>
        </w:rPr>
        <w:t xml:space="preserve">The Pre-Rounds Checklist and Tip sheet is available on </w:t>
      </w:r>
      <w:proofErr w:type="spellStart"/>
      <w:r w:rsidR="69288B99" w:rsidRPr="7CAF9050">
        <w:rPr>
          <w:rFonts w:cs="Times New Roman"/>
          <w:b/>
          <w:bCs/>
        </w:rPr>
        <w:t>Elentra</w:t>
      </w:r>
      <w:proofErr w:type="spellEnd"/>
    </w:p>
    <w:p w14:paraId="6BAB45E6" w14:textId="77777777" w:rsidR="00BB4E1A" w:rsidRPr="00DF2750" w:rsidRDefault="00BB4E1A" w:rsidP="003C16D9">
      <w:pPr>
        <w:rPr>
          <w:rFonts w:cs="Times New Roman"/>
          <w:szCs w:val="24"/>
        </w:rPr>
      </w:pPr>
    </w:p>
    <w:p w14:paraId="24A56A7D" w14:textId="2C2C1F94" w:rsidR="00BB4E1A" w:rsidRPr="00AF6352" w:rsidRDefault="00BB4E1A" w:rsidP="003C16D9">
      <w:pPr>
        <w:pStyle w:val="ListParagraph"/>
        <w:contextualSpacing w:val="0"/>
        <w:rPr>
          <w:rFonts w:cs="Times New Roman"/>
        </w:rPr>
      </w:pPr>
      <w:r w:rsidRPr="5D7FD3C3">
        <w:rPr>
          <w:rFonts w:cs="Times New Roman"/>
          <w:b/>
          <w:bCs/>
        </w:rPr>
        <w:t>Faculty:</w:t>
      </w:r>
      <w:r w:rsidRPr="5D7FD3C3">
        <w:rPr>
          <w:rFonts w:cs="Times New Roman"/>
        </w:rPr>
        <w:t xml:space="preserve"> The primary instructors for the students on a day-to-day basis are the attending and senior residents (PGY 2 and PGY 3). At each site, students will participate in inpatient rounds with an attending, with or without a senior resident. Attendance is required at all pediatric rounds or other learning experiences as designated by the individual site.</w:t>
      </w:r>
    </w:p>
    <w:p w14:paraId="78F30078" w14:textId="77777777" w:rsidR="00BB4E1A" w:rsidRPr="00AF6352" w:rsidRDefault="00BB4E1A" w:rsidP="003C16D9">
      <w:pPr>
        <w:pStyle w:val="ListParagraph"/>
        <w:contextualSpacing w:val="0"/>
        <w:rPr>
          <w:rFonts w:cs="Times New Roman"/>
          <w:szCs w:val="24"/>
        </w:rPr>
      </w:pPr>
    </w:p>
    <w:p w14:paraId="6CBC1030" w14:textId="4E31E11E" w:rsidR="001D7C79" w:rsidRPr="00AF6352" w:rsidRDefault="00BB4E1A" w:rsidP="003C16D9">
      <w:pPr>
        <w:pStyle w:val="ListParagraph"/>
        <w:contextualSpacing w:val="0"/>
        <w:rPr>
          <w:rFonts w:cs="Times New Roman"/>
          <w:szCs w:val="24"/>
        </w:rPr>
      </w:pPr>
      <w:r w:rsidRPr="00AF6352">
        <w:rPr>
          <w:rFonts w:cs="Times New Roman"/>
          <w:b/>
          <w:szCs w:val="24"/>
        </w:rPr>
        <w:t>Inpatient Schedule and Hours:</w:t>
      </w:r>
    </w:p>
    <w:p w14:paraId="69FE4F83" w14:textId="15F7009D" w:rsidR="00BB4E1A" w:rsidRPr="005F2110" w:rsidRDefault="00BB4E1A" w:rsidP="003C16D9">
      <w:pPr>
        <w:ind w:left="720"/>
        <w:rPr>
          <w:rFonts w:cs="Times New Roman"/>
        </w:rPr>
      </w:pPr>
      <w:r w:rsidRPr="7CAF9050">
        <w:rPr>
          <w:rFonts w:cs="Times New Roman"/>
        </w:rPr>
        <w:t xml:space="preserve">Schedule – there is </w:t>
      </w:r>
      <w:r w:rsidR="00E215DC" w:rsidRPr="7CAF9050">
        <w:rPr>
          <w:rFonts w:cs="Times New Roman"/>
        </w:rPr>
        <w:t xml:space="preserve">a </w:t>
      </w:r>
      <w:r w:rsidRPr="7CAF9050">
        <w:rPr>
          <w:rFonts w:cs="Times New Roman"/>
        </w:rPr>
        <w:t xml:space="preserve">call schedule that is unique to each clerkship site; look it over carefully. You are responsible </w:t>
      </w:r>
      <w:r w:rsidR="42688A72" w:rsidRPr="7CAF9050">
        <w:rPr>
          <w:rFonts w:cs="Times New Roman"/>
        </w:rPr>
        <w:t>for following</w:t>
      </w:r>
      <w:r w:rsidRPr="7CAF9050">
        <w:rPr>
          <w:rFonts w:cs="Times New Roman"/>
        </w:rPr>
        <w:t xml:space="preserve"> your schedule.</w:t>
      </w:r>
    </w:p>
    <w:p w14:paraId="7405F477" w14:textId="251D211A" w:rsidR="7CAF9050" w:rsidRDefault="7CAF9050" w:rsidP="003C16D9">
      <w:pPr>
        <w:ind w:left="720"/>
        <w:rPr>
          <w:rFonts w:cs="Times New Roman"/>
        </w:rPr>
      </w:pPr>
    </w:p>
    <w:p w14:paraId="47714CF6" w14:textId="3C569D23" w:rsidR="00106A84" w:rsidRPr="00502425" w:rsidRDefault="3E4C0467" w:rsidP="003C16D9">
      <w:pPr>
        <w:ind w:left="720"/>
        <w:rPr>
          <w:rFonts w:eastAsia="Times New Roman" w:cs="Times New Roman"/>
          <w:color w:val="000000"/>
        </w:rPr>
      </w:pPr>
      <w:r w:rsidRPr="61C1EFA4">
        <w:rPr>
          <w:rFonts w:ascii="TimesNewRomanPSMT" w:eastAsia="TimesNewRomanPSMT" w:hAnsi="TimesNewRomanPSMT" w:cs="TimesNewRomanPSMT"/>
          <w:b/>
          <w:bCs/>
        </w:rPr>
        <w:t>Mid-Rotation Feedback</w:t>
      </w:r>
      <w:r w:rsidR="00106A84" w:rsidRPr="61C1EFA4">
        <w:rPr>
          <w:rFonts w:eastAsia="Times New Roman" w:cs="Times New Roman"/>
          <w:color w:val="000000" w:themeColor="text1"/>
        </w:rPr>
        <w:t xml:space="preserve"> </w:t>
      </w:r>
      <w:r w:rsidR="00B35BA8">
        <w:t xml:space="preserve">Mid-Rotation feedback enables students to assess their progress to date and to develop goals for growth and improvement over the remainder of the rotation. It also helps to ensure that the students can learn from and improve from practice; the supervising faculty/residents and the students must participate in a mid-rotation feedback exercise.  The student will first complete a self-evaluation, provide comments, and identify learning goals they would like to accomplish before the end of the clerkship. Students are responsible for giving the attending the feedback form and arranging a time to receive individual feedback. </w:t>
      </w:r>
      <w:r w:rsidR="00106A84" w:rsidRPr="61C1EFA4">
        <w:rPr>
          <w:rFonts w:eastAsia="Times New Roman" w:cs="Times New Roman"/>
          <w:color w:val="000000" w:themeColor="text1"/>
        </w:rPr>
        <w:t xml:space="preserve">This form needs to be turned into the coordinator at your inpatient site and the Medical Student Educator via </w:t>
      </w:r>
      <w:proofErr w:type="gramStart"/>
      <w:r w:rsidR="001103AB" w:rsidRPr="61C1EFA4">
        <w:rPr>
          <w:rFonts w:eastAsia="Times New Roman" w:cs="Times New Roman"/>
          <w:color w:val="000000" w:themeColor="text1"/>
        </w:rPr>
        <w:t xml:space="preserve">e-mail,  </w:t>
      </w:r>
      <w:r w:rsidR="00106A84" w:rsidRPr="61C1EFA4">
        <w:rPr>
          <w:rFonts w:eastAsia="Times New Roman" w:cs="Times New Roman"/>
          <w:color w:val="000000" w:themeColor="text1"/>
        </w:rPr>
        <w:t>on</w:t>
      </w:r>
      <w:proofErr w:type="gramEnd"/>
      <w:r w:rsidR="00106A84" w:rsidRPr="61C1EFA4">
        <w:rPr>
          <w:rFonts w:eastAsia="Times New Roman" w:cs="Times New Roman"/>
          <w:color w:val="000000" w:themeColor="text1"/>
        </w:rPr>
        <w:t xml:space="preserve"> the 2nd Wednesday of your inpatient rotation for review. If there are areas identified that need to be focused on, this gives the team/faculty/MSE </w:t>
      </w:r>
      <w:r w:rsidR="0B507E99" w:rsidRPr="61C1EFA4">
        <w:rPr>
          <w:rFonts w:eastAsia="Times New Roman" w:cs="Times New Roman"/>
          <w:color w:val="000000" w:themeColor="text1"/>
        </w:rPr>
        <w:t xml:space="preserve">time </w:t>
      </w:r>
      <w:r w:rsidR="00106A84" w:rsidRPr="61C1EFA4">
        <w:rPr>
          <w:rFonts w:eastAsia="Times New Roman" w:cs="Times New Roman"/>
          <w:color w:val="000000" w:themeColor="text1"/>
        </w:rPr>
        <w:t>to help arrange appropriate clinical opportunities. Feedback form can be signed by attendings or residents.</w:t>
      </w:r>
    </w:p>
    <w:p w14:paraId="32B21D8E" w14:textId="77777777" w:rsidR="00BB4E1A" w:rsidRPr="00AF6352" w:rsidRDefault="00BB4E1A" w:rsidP="003C16D9">
      <w:pPr>
        <w:rPr>
          <w:rFonts w:cs="Times New Roman"/>
          <w:szCs w:val="24"/>
        </w:rPr>
      </w:pPr>
    </w:p>
    <w:p w14:paraId="7751CD47" w14:textId="2C13F7FF" w:rsidR="00BB4E1A" w:rsidRPr="00A905F5" w:rsidRDefault="00BB4E1A" w:rsidP="003C16D9">
      <w:pPr>
        <w:pStyle w:val="ListParagraph"/>
        <w:numPr>
          <w:ilvl w:val="0"/>
          <w:numId w:val="28"/>
        </w:numPr>
        <w:contextualSpacing w:val="0"/>
        <w:rPr>
          <w:rFonts w:cs="Times New Roman"/>
          <w:b/>
          <w:szCs w:val="24"/>
        </w:rPr>
      </w:pPr>
      <w:r>
        <w:rPr>
          <w:rFonts w:cs="Times New Roman"/>
          <w:b/>
          <w:szCs w:val="24"/>
        </w:rPr>
        <w:t>Outpatient Experience</w:t>
      </w:r>
    </w:p>
    <w:p w14:paraId="183D02EC" w14:textId="72B94204" w:rsidR="00BB4E1A" w:rsidRPr="00AF6352" w:rsidRDefault="00BB4E1A" w:rsidP="003C16D9">
      <w:pPr>
        <w:pStyle w:val="ListParagraph"/>
        <w:rPr>
          <w:rFonts w:cs="Times New Roman"/>
        </w:rPr>
      </w:pPr>
      <w:r w:rsidRPr="4CFAE809">
        <w:rPr>
          <w:rFonts w:cs="Times New Roman"/>
        </w:rPr>
        <w:t xml:space="preserve">Ambulatory and community sites provide a broad range of patient experiences in </w:t>
      </w:r>
      <w:r w:rsidR="0004099E" w:rsidRPr="4CFAE809">
        <w:rPr>
          <w:rFonts w:cs="Times New Roman"/>
        </w:rPr>
        <w:t>general Pediatrics</w:t>
      </w:r>
      <w:r w:rsidRPr="4CFAE809">
        <w:rPr>
          <w:rFonts w:cs="Times New Roman"/>
        </w:rPr>
        <w:t>. Students are assigned to a variety of experiences including newborn services</w:t>
      </w:r>
      <w:r w:rsidR="00FB42EA" w:rsidRPr="4CFAE809">
        <w:rPr>
          <w:rFonts w:cs="Times New Roman"/>
        </w:rPr>
        <w:t>, a focused sub-specialty week,</w:t>
      </w:r>
      <w:r w:rsidRPr="4CFAE809">
        <w:rPr>
          <w:rFonts w:cs="Times New Roman"/>
        </w:rPr>
        <w:t xml:space="preserve"> and well</w:t>
      </w:r>
      <w:r w:rsidR="005E195A" w:rsidRPr="4CFAE809">
        <w:rPr>
          <w:rFonts w:cs="Times New Roman"/>
        </w:rPr>
        <w:t xml:space="preserve"> </w:t>
      </w:r>
      <w:proofErr w:type="gramStart"/>
      <w:r w:rsidR="0004099E" w:rsidRPr="4CFAE809">
        <w:rPr>
          <w:rFonts w:cs="Times New Roman"/>
        </w:rPr>
        <w:t>child care</w:t>
      </w:r>
      <w:proofErr w:type="gramEnd"/>
      <w:r w:rsidRPr="4CFAE809">
        <w:rPr>
          <w:rFonts w:cs="Times New Roman"/>
        </w:rPr>
        <w:t xml:space="preserve">. (Please refer to the Outpatient Clinical Schedule). Attendance is required at assigned pediatric rounds, noon conferences, and assigned teaching sessions, some of which </w:t>
      </w:r>
      <w:r w:rsidR="3D39F80A" w:rsidRPr="4CFAE809">
        <w:rPr>
          <w:rFonts w:cs="Times New Roman"/>
        </w:rPr>
        <w:t>may</w:t>
      </w:r>
      <w:r w:rsidRPr="4CFAE809">
        <w:rPr>
          <w:rFonts w:cs="Times New Roman"/>
        </w:rPr>
        <w:t xml:space="preserve"> occur in a virtual platform. </w:t>
      </w:r>
    </w:p>
    <w:p w14:paraId="77A5E163" w14:textId="77777777" w:rsidR="00BB4E1A" w:rsidRPr="00AF6352" w:rsidRDefault="00BB4E1A" w:rsidP="003C16D9">
      <w:pPr>
        <w:pStyle w:val="ListParagraph"/>
        <w:contextualSpacing w:val="0"/>
        <w:rPr>
          <w:rFonts w:cs="Times New Roman"/>
          <w:szCs w:val="24"/>
        </w:rPr>
      </w:pPr>
    </w:p>
    <w:p w14:paraId="31C48203" w14:textId="77777777" w:rsidR="00BB4E1A" w:rsidRPr="00AF6352" w:rsidRDefault="00BB4E1A" w:rsidP="003C16D9">
      <w:pPr>
        <w:pStyle w:val="ListParagraph"/>
        <w:contextualSpacing w:val="0"/>
        <w:rPr>
          <w:rFonts w:cs="Times New Roman"/>
          <w:b/>
          <w:szCs w:val="24"/>
        </w:rPr>
      </w:pPr>
      <w:r w:rsidRPr="00AF6352">
        <w:rPr>
          <w:rFonts w:cs="Times New Roman"/>
          <w:b/>
          <w:szCs w:val="24"/>
        </w:rPr>
        <w:t>Students are expected to:</w:t>
      </w:r>
    </w:p>
    <w:p w14:paraId="5ABC680F" w14:textId="77777777" w:rsidR="00BB4E1A" w:rsidRPr="00AF6352" w:rsidRDefault="00BB4E1A" w:rsidP="003C16D9">
      <w:pPr>
        <w:pStyle w:val="ListParagraph"/>
        <w:numPr>
          <w:ilvl w:val="0"/>
          <w:numId w:val="23"/>
        </w:numPr>
        <w:contextualSpacing w:val="0"/>
        <w:rPr>
          <w:rFonts w:cs="Times New Roman"/>
          <w:szCs w:val="24"/>
        </w:rPr>
      </w:pPr>
      <w:r w:rsidRPr="00AF6352">
        <w:rPr>
          <w:rFonts w:cs="Times New Roman"/>
          <w:szCs w:val="24"/>
        </w:rPr>
        <w:t>Obtain histories and perform complete or focused physical examinations on selected general pediatric patients as assigned by the faculty.</w:t>
      </w:r>
    </w:p>
    <w:p w14:paraId="08F0DF6B" w14:textId="2573FB7B" w:rsidR="00BB4E1A" w:rsidRPr="00AF6352" w:rsidRDefault="005E195A" w:rsidP="003C16D9">
      <w:pPr>
        <w:pStyle w:val="ListParagraph"/>
        <w:numPr>
          <w:ilvl w:val="0"/>
          <w:numId w:val="23"/>
        </w:numPr>
        <w:rPr>
          <w:rFonts w:cs="Times New Roman"/>
        </w:rPr>
      </w:pPr>
      <w:r w:rsidRPr="4CFAE809">
        <w:rPr>
          <w:rFonts w:cs="Times New Roman"/>
        </w:rPr>
        <w:t>Clinically assess</w:t>
      </w:r>
      <w:r w:rsidR="00BB4E1A" w:rsidRPr="4CFAE809">
        <w:rPr>
          <w:rFonts w:cs="Times New Roman"/>
        </w:rPr>
        <w:t xml:space="preserve"> and present patients to the </w:t>
      </w:r>
      <w:r w:rsidR="2394F15E" w:rsidRPr="4CFAE809">
        <w:rPr>
          <w:rFonts w:cs="Times New Roman"/>
        </w:rPr>
        <w:t>resident/</w:t>
      </w:r>
      <w:r w:rsidR="00BB4E1A" w:rsidRPr="4CFAE809">
        <w:rPr>
          <w:rFonts w:cs="Times New Roman"/>
        </w:rPr>
        <w:t>faculty/attending physician assigned to the clinical area (</w:t>
      </w:r>
      <w:r w:rsidRPr="4CFAE809">
        <w:rPr>
          <w:rFonts w:cs="Times New Roman"/>
        </w:rPr>
        <w:t>e.g.,</w:t>
      </w:r>
      <w:r w:rsidR="00BB4E1A" w:rsidRPr="4CFAE809">
        <w:rPr>
          <w:rFonts w:cs="Times New Roman"/>
        </w:rPr>
        <w:t xml:space="preserve"> well child, specialty clinic, emergency department, nursery)</w:t>
      </w:r>
    </w:p>
    <w:p w14:paraId="1BB7C8CA" w14:textId="77777777" w:rsidR="00BB4E1A" w:rsidRPr="00AF6352" w:rsidRDefault="00BB4E1A" w:rsidP="003C16D9">
      <w:pPr>
        <w:pStyle w:val="ListParagraph"/>
        <w:numPr>
          <w:ilvl w:val="0"/>
          <w:numId w:val="23"/>
        </w:numPr>
        <w:contextualSpacing w:val="0"/>
        <w:rPr>
          <w:rFonts w:cs="Times New Roman"/>
          <w:szCs w:val="24"/>
        </w:rPr>
      </w:pPr>
      <w:r w:rsidRPr="00AF6352">
        <w:rPr>
          <w:rFonts w:cs="Times New Roman"/>
          <w:szCs w:val="24"/>
        </w:rPr>
        <w:t>Perform procedures on patients under supervision of the faculty/attending physicians</w:t>
      </w:r>
    </w:p>
    <w:p w14:paraId="749EBAB5" w14:textId="24177CF8" w:rsidR="00BB4E1A" w:rsidRPr="00AF6352" w:rsidRDefault="00BB4E1A" w:rsidP="003C16D9">
      <w:pPr>
        <w:pStyle w:val="ListParagraph"/>
        <w:numPr>
          <w:ilvl w:val="0"/>
          <w:numId w:val="23"/>
        </w:numPr>
        <w:contextualSpacing w:val="0"/>
        <w:rPr>
          <w:rFonts w:cs="Times New Roman"/>
          <w:szCs w:val="24"/>
        </w:rPr>
      </w:pPr>
      <w:r w:rsidRPr="00AF6352">
        <w:rPr>
          <w:rFonts w:cs="Times New Roman"/>
          <w:szCs w:val="24"/>
        </w:rPr>
        <w:t xml:space="preserve">Attend all </w:t>
      </w:r>
      <w:r>
        <w:rPr>
          <w:rFonts w:cs="Times New Roman"/>
          <w:szCs w:val="24"/>
        </w:rPr>
        <w:t xml:space="preserve">virtual or in-person </w:t>
      </w:r>
      <w:r w:rsidRPr="00AF6352">
        <w:rPr>
          <w:rFonts w:cs="Times New Roman"/>
          <w:szCs w:val="24"/>
        </w:rPr>
        <w:t xml:space="preserve">conferences and seminars as assigned </w:t>
      </w:r>
      <w:r w:rsidR="005E195A">
        <w:rPr>
          <w:rFonts w:cs="Times New Roman"/>
          <w:szCs w:val="24"/>
        </w:rPr>
        <w:t>to their</w:t>
      </w:r>
      <w:r w:rsidRPr="00AF6352">
        <w:rPr>
          <w:rFonts w:cs="Times New Roman"/>
          <w:szCs w:val="24"/>
        </w:rPr>
        <w:t xml:space="preserve"> schedule</w:t>
      </w:r>
    </w:p>
    <w:p w14:paraId="086D9CFB" w14:textId="77777777" w:rsidR="00BB4E1A" w:rsidRPr="00AF6352" w:rsidRDefault="00BB4E1A" w:rsidP="003C16D9">
      <w:pPr>
        <w:rPr>
          <w:rFonts w:cs="Times New Roman"/>
          <w:b/>
          <w:spacing w:val="-2"/>
          <w:szCs w:val="24"/>
        </w:rPr>
      </w:pPr>
    </w:p>
    <w:p w14:paraId="702BF9F6" w14:textId="33F2BC81" w:rsidR="00BB4E1A" w:rsidRPr="00142B8C" w:rsidRDefault="00BB4E1A" w:rsidP="003C16D9">
      <w:pPr>
        <w:pStyle w:val="ListParagraph"/>
        <w:numPr>
          <w:ilvl w:val="0"/>
          <w:numId w:val="28"/>
        </w:numPr>
        <w:contextualSpacing w:val="0"/>
        <w:rPr>
          <w:rFonts w:cs="Times New Roman"/>
          <w:b/>
          <w:szCs w:val="24"/>
        </w:rPr>
      </w:pPr>
      <w:r w:rsidRPr="00142B8C">
        <w:rPr>
          <w:rFonts w:cs="Times New Roman"/>
          <w:b/>
          <w:szCs w:val="24"/>
        </w:rPr>
        <w:t>Tip</w:t>
      </w:r>
      <w:r>
        <w:rPr>
          <w:rFonts w:cs="Times New Roman"/>
          <w:b/>
          <w:szCs w:val="24"/>
        </w:rPr>
        <w:t>s for Success</w:t>
      </w:r>
      <w:r w:rsidR="00E215DC">
        <w:rPr>
          <w:rFonts w:cs="Times New Roman"/>
          <w:b/>
          <w:szCs w:val="24"/>
        </w:rPr>
        <w:t xml:space="preserve"> (Inpatient and Outpatient)</w:t>
      </w:r>
    </w:p>
    <w:p w14:paraId="622135B8" w14:textId="77777777" w:rsidR="00BB4E1A" w:rsidRPr="00142B8C" w:rsidRDefault="00BB4E1A" w:rsidP="003C16D9">
      <w:pPr>
        <w:pStyle w:val="ListParagraph"/>
        <w:numPr>
          <w:ilvl w:val="1"/>
          <w:numId w:val="21"/>
        </w:numPr>
        <w:contextualSpacing w:val="0"/>
        <w:rPr>
          <w:rFonts w:cs="Times New Roman"/>
          <w:b/>
          <w:szCs w:val="24"/>
        </w:rPr>
      </w:pPr>
      <w:r w:rsidRPr="00142B8C">
        <w:rPr>
          <w:rFonts w:cs="Times New Roman"/>
          <w:szCs w:val="24"/>
        </w:rPr>
        <w:t>Be on time.</w:t>
      </w:r>
    </w:p>
    <w:p w14:paraId="2F16CEA7" w14:textId="77777777" w:rsidR="00BB4E1A" w:rsidRPr="00142B8C" w:rsidRDefault="00BB4E1A" w:rsidP="003C16D9">
      <w:pPr>
        <w:pStyle w:val="ListParagraph"/>
        <w:numPr>
          <w:ilvl w:val="1"/>
          <w:numId w:val="21"/>
        </w:numPr>
        <w:contextualSpacing w:val="0"/>
        <w:rPr>
          <w:rFonts w:cs="Times New Roman"/>
          <w:b/>
          <w:szCs w:val="24"/>
        </w:rPr>
      </w:pPr>
      <w:r w:rsidRPr="00142B8C">
        <w:rPr>
          <w:rFonts w:cs="Times New Roman"/>
          <w:szCs w:val="24"/>
        </w:rPr>
        <w:t>Be enthusiastic and receptive to teaching.</w:t>
      </w:r>
    </w:p>
    <w:p w14:paraId="1902AB58" w14:textId="77777777" w:rsidR="00BB4E1A" w:rsidRPr="00142B8C" w:rsidRDefault="00BB4E1A" w:rsidP="003C16D9">
      <w:pPr>
        <w:pStyle w:val="ListParagraph"/>
        <w:numPr>
          <w:ilvl w:val="1"/>
          <w:numId w:val="21"/>
        </w:numPr>
        <w:contextualSpacing w:val="0"/>
        <w:rPr>
          <w:rFonts w:cs="Times New Roman"/>
          <w:b/>
          <w:szCs w:val="24"/>
        </w:rPr>
      </w:pPr>
      <w:r w:rsidRPr="00142B8C">
        <w:rPr>
          <w:rFonts w:cs="Times New Roman"/>
          <w:szCs w:val="24"/>
        </w:rPr>
        <w:t xml:space="preserve">Be available to </w:t>
      </w:r>
      <w:proofErr w:type="gramStart"/>
      <w:r w:rsidRPr="00142B8C">
        <w:rPr>
          <w:rFonts w:cs="Times New Roman"/>
          <w:szCs w:val="24"/>
        </w:rPr>
        <w:t>assist at all times</w:t>
      </w:r>
      <w:proofErr w:type="gramEnd"/>
      <w:r w:rsidRPr="00142B8C">
        <w:rPr>
          <w:rFonts w:cs="Times New Roman"/>
          <w:szCs w:val="24"/>
        </w:rPr>
        <w:t>.</w:t>
      </w:r>
    </w:p>
    <w:p w14:paraId="16741E2C" w14:textId="3421EF7D" w:rsidR="00BB4E1A" w:rsidRPr="00142B8C" w:rsidRDefault="00E215DC" w:rsidP="003C16D9">
      <w:pPr>
        <w:pStyle w:val="ListParagraph"/>
        <w:numPr>
          <w:ilvl w:val="1"/>
          <w:numId w:val="21"/>
        </w:numPr>
        <w:contextualSpacing w:val="0"/>
        <w:rPr>
          <w:rFonts w:cs="Times New Roman"/>
          <w:b/>
          <w:szCs w:val="24"/>
        </w:rPr>
      </w:pPr>
      <w:r>
        <w:rPr>
          <w:rFonts w:cs="Times New Roman"/>
          <w:szCs w:val="24"/>
        </w:rPr>
        <w:t>Confirm</w:t>
      </w:r>
      <w:r w:rsidRPr="00142B8C">
        <w:rPr>
          <w:rFonts w:cs="Times New Roman"/>
          <w:szCs w:val="24"/>
        </w:rPr>
        <w:t xml:space="preserve"> </w:t>
      </w:r>
      <w:r w:rsidR="00BB4E1A" w:rsidRPr="00142B8C">
        <w:rPr>
          <w:rFonts w:cs="Times New Roman"/>
          <w:szCs w:val="24"/>
        </w:rPr>
        <w:t xml:space="preserve">expectations of you on Day One from the attending, </w:t>
      </w:r>
      <w:proofErr w:type="gramStart"/>
      <w:r w:rsidR="00BB4E1A" w:rsidRPr="00142B8C">
        <w:rPr>
          <w:rFonts w:cs="Times New Roman"/>
          <w:szCs w:val="24"/>
        </w:rPr>
        <w:t>residents</w:t>
      </w:r>
      <w:proofErr w:type="gramEnd"/>
      <w:r w:rsidR="00BB4E1A" w:rsidRPr="00142B8C">
        <w:rPr>
          <w:rFonts w:cs="Times New Roman"/>
          <w:szCs w:val="24"/>
        </w:rPr>
        <w:t xml:space="preserve"> and intern – each may be slightly different.</w:t>
      </w:r>
    </w:p>
    <w:p w14:paraId="7FB6313B" w14:textId="77777777" w:rsidR="00BB4E1A" w:rsidRPr="00142B8C" w:rsidRDefault="00BB4E1A" w:rsidP="003C16D9">
      <w:pPr>
        <w:pStyle w:val="ListParagraph"/>
        <w:numPr>
          <w:ilvl w:val="1"/>
          <w:numId w:val="21"/>
        </w:numPr>
        <w:contextualSpacing w:val="0"/>
        <w:rPr>
          <w:rFonts w:cs="Times New Roman"/>
          <w:b/>
          <w:szCs w:val="24"/>
        </w:rPr>
      </w:pPr>
      <w:r w:rsidRPr="00142B8C">
        <w:rPr>
          <w:rFonts w:cs="Times New Roman"/>
          <w:szCs w:val="24"/>
        </w:rPr>
        <w:t>Listen to how interns and residents give oral presentations.</w:t>
      </w:r>
    </w:p>
    <w:p w14:paraId="0B8BADEE" w14:textId="77777777" w:rsidR="00BB4E1A" w:rsidRPr="00142B8C" w:rsidRDefault="00BB4E1A" w:rsidP="003C16D9">
      <w:pPr>
        <w:pStyle w:val="ListParagraph"/>
        <w:numPr>
          <w:ilvl w:val="1"/>
          <w:numId w:val="21"/>
        </w:numPr>
        <w:contextualSpacing w:val="0"/>
        <w:rPr>
          <w:rFonts w:cs="Times New Roman"/>
          <w:b/>
          <w:szCs w:val="24"/>
        </w:rPr>
      </w:pPr>
      <w:r w:rsidRPr="00142B8C">
        <w:rPr>
          <w:rFonts w:cs="Times New Roman"/>
          <w:szCs w:val="24"/>
        </w:rPr>
        <w:t xml:space="preserve">Solicit feedback </w:t>
      </w:r>
      <w:proofErr w:type="gramStart"/>
      <w:r w:rsidRPr="00142B8C">
        <w:rPr>
          <w:rFonts w:cs="Times New Roman"/>
          <w:szCs w:val="24"/>
        </w:rPr>
        <w:t>in order to</w:t>
      </w:r>
      <w:proofErr w:type="gramEnd"/>
      <w:r w:rsidRPr="00142B8C">
        <w:rPr>
          <w:rFonts w:cs="Times New Roman"/>
          <w:szCs w:val="24"/>
        </w:rPr>
        <w:t xml:space="preserve"> refine your H&amp;Ps and presentations.</w:t>
      </w:r>
    </w:p>
    <w:p w14:paraId="089C42EE" w14:textId="77777777" w:rsidR="00BB4E1A" w:rsidRPr="00142B8C" w:rsidRDefault="00BB4E1A" w:rsidP="003C16D9">
      <w:pPr>
        <w:pStyle w:val="ListParagraph"/>
        <w:numPr>
          <w:ilvl w:val="1"/>
          <w:numId w:val="21"/>
        </w:numPr>
        <w:contextualSpacing w:val="0"/>
        <w:rPr>
          <w:rFonts w:cs="Times New Roman"/>
          <w:b/>
          <w:szCs w:val="24"/>
        </w:rPr>
      </w:pPr>
      <w:r w:rsidRPr="00142B8C">
        <w:rPr>
          <w:rFonts w:cs="Times New Roman"/>
          <w:szCs w:val="24"/>
        </w:rPr>
        <w:t>Incorporate feedback into daily practice.</w:t>
      </w:r>
    </w:p>
    <w:p w14:paraId="6DC0522A" w14:textId="77777777" w:rsidR="00BB4E1A" w:rsidRPr="00142B8C" w:rsidRDefault="00BB4E1A" w:rsidP="003C16D9">
      <w:pPr>
        <w:pStyle w:val="ListParagraph"/>
        <w:numPr>
          <w:ilvl w:val="1"/>
          <w:numId w:val="21"/>
        </w:numPr>
        <w:contextualSpacing w:val="0"/>
        <w:rPr>
          <w:rFonts w:cs="Times New Roman"/>
          <w:b/>
          <w:szCs w:val="24"/>
        </w:rPr>
      </w:pPr>
      <w:r w:rsidRPr="00142B8C">
        <w:rPr>
          <w:rFonts w:cs="Times New Roman"/>
          <w:szCs w:val="24"/>
        </w:rPr>
        <w:t>Practice presentations with a peer and/or your intern before work rounds.</w:t>
      </w:r>
    </w:p>
    <w:p w14:paraId="061D0DD2" w14:textId="77777777" w:rsidR="00BB4E1A" w:rsidRPr="00142B8C" w:rsidRDefault="00BB4E1A" w:rsidP="003C16D9">
      <w:pPr>
        <w:pStyle w:val="ListParagraph"/>
        <w:numPr>
          <w:ilvl w:val="1"/>
          <w:numId w:val="21"/>
        </w:numPr>
        <w:contextualSpacing w:val="0"/>
        <w:rPr>
          <w:rFonts w:cs="Times New Roman"/>
          <w:b/>
          <w:szCs w:val="24"/>
        </w:rPr>
      </w:pPr>
      <w:r w:rsidRPr="00142B8C">
        <w:rPr>
          <w:rFonts w:cs="Times New Roman"/>
          <w:szCs w:val="24"/>
        </w:rPr>
        <w:t>Read about all the patients/illnesses on service, not just your patients.</w:t>
      </w:r>
    </w:p>
    <w:p w14:paraId="23A7EECF" w14:textId="77777777" w:rsidR="00BB4E1A" w:rsidRPr="00142B8C" w:rsidRDefault="00BB4E1A" w:rsidP="003C16D9">
      <w:pPr>
        <w:pStyle w:val="ListParagraph"/>
        <w:numPr>
          <w:ilvl w:val="1"/>
          <w:numId w:val="21"/>
        </w:numPr>
        <w:contextualSpacing w:val="0"/>
        <w:rPr>
          <w:rFonts w:cs="Times New Roman"/>
          <w:b/>
          <w:szCs w:val="24"/>
        </w:rPr>
      </w:pPr>
      <w:r w:rsidRPr="00142B8C">
        <w:rPr>
          <w:rFonts w:cs="Times New Roman"/>
          <w:szCs w:val="24"/>
        </w:rPr>
        <w:t>Examine as many patients as possible, especially those with interesting findings such as a murmur.</w:t>
      </w:r>
    </w:p>
    <w:p w14:paraId="7C81338B" w14:textId="6E2DB864" w:rsidR="00BB4E1A" w:rsidRPr="00DA0D7E" w:rsidRDefault="00BB4E1A" w:rsidP="003C16D9">
      <w:pPr>
        <w:pStyle w:val="ListParagraph"/>
        <w:numPr>
          <w:ilvl w:val="1"/>
          <w:numId w:val="21"/>
        </w:numPr>
        <w:contextualSpacing w:val="0"/>
        <w:rPr>
          <w:rFonts w:cs="Times New Roman"/>
          <w:b/>
          <w:szCs w:val="24"/>
        </w:rPr>
      </w:pPr>
      <w:r w:rsidRPr="00142B8C">
        <w:rPr>
          <w:rFonts w:cs="Times New Roman"/>
          <w:szCs w:val="24"/>
        </w:rPr>
        <w:lastRenderedPageBreak/>
        <w:t xml:space="preserve">Don’t be afraid to </w:t>
      </w:r>
      <w:proofErr w:type="gramStart"/>
      <w:r w:rsidRPr="00142B8C">
        <w:rPr>
          <w:rFonts w:cs="Times New Roman"/>
          <w:szCs w:val="24"/>
        </w:rPr>
        <w:t>say</w:t>
      </w:r>
      <w:proofErr w:type="gramEnd"/>
      <w:r w:rsidRPr="00142B8C">
        <w:rPr>
          <w:rFonts w:cs="Times New Roman"/>
          <w:szCs w:val="24"/>
        </w:rPr>
        <w:t xml:space="preserve"> “I don’t know</w:t>
      </w:r>
      <w:r w:rsidR="00D95215">
        <w:rPr>
          <w:rFonts w:cs="Times New Roman"/>
          <w:szCs w:val="24"/>
        </w:rPr>
        <w:t>,</w:t>
      </w:r>
      <w:r w:rsidRPr="00142B8C">
        <w:rPr>
          <w:rFonts w:cs="Times New Roman"/>
          <w:szCs w:val="24"/>
        </w:rPr>
        <w:t xml:space="preserve"> but I’ll find</w:t>
      </w:r>
      <w:r>
        <w:rPr>
          <w:rFonts w:cs="Times New Roman"/>
          <w:szCs w:val="24"/>
        </w:rPr>
        <w:t xml:space="preserve"> the answer as soon as possible</w:t>
      </w:r>
      <w:r w:rsidRPr="00142B8C">
        <w:rPr>
          <w:rFonts w:cs="Times New Roman"/>
          <w:szCs w:val="24"/>
        </w:rPr>
        <w:t xml:space="preserve"> and get back to you.”</w:t>
      </w:r>
    </w:p>
    <w:p w14:paraId="6B07C611" w14:textId="77777777" w:rsidR="00DA0D7E" w:rsidRPr="00DA0D7E" w:rsidRDefault="00DA0D7E" w:rsidP="00DA0D7E">
      <w:pPr>
        <w:rPr>
          <w:rFonts w:cs="Times New Roman"/>
          <w:b/>
          <w:szCs w:val="24"/>
        </w:rPr>
      </w:pPr>
    </w:p>
    <w:p w14:paraId="22FA7DF3" w14:textId="77777777" w:rsidR="00BB4E1A" w:rsidRPr="00504F31" w:rsidRDefault="00BB4E1A" w:rsidP="003C16D9">
      <w:pPr>
        <w:pStyle w:val="Heading1"/>
        <w:spacing w:before="0"/>
        <w:rPr>
          <w:rFonts w:ascii="Arial" w:hAnsi="Arial" w:cs="Arial"/>
        </w:rPr>
      </w:pPr>
      <w:bookmarkStart w:id="29" w:name="_Toc125883671"/>
      <w:r w:rsidRPr="00504F31">
        <w:rPr>
          <w:rFonts w:ascii="Arial" w:hAnsi="Arial" w:cs="Arial"/>
        </w:rPr>
        <w:t>Clerkship Site Descriptions</w:t>
      </w:r>
      <w:bookmarkEnd w:id="29"/>
    </w:p>
    <w:p w14:paraId="6C1F3A86" w14:textId="241CC75D" w:rsidR="00AF5780" w:rsidRDefault="009A2B7D" w:rsidP="003C16D9">
      <w:r>
        <w:rPr>
          <w:rFonts w:cs="Times New Roman"/>
        </w:rPr>
        <w:t xml:space="preserve">Students will be assigned to work at different clinical sites, and </w:t>
      </w:r>
      <w:r w:rsidR="009B5E8D">
        <w:rPr>
          <w:rFonts w:cs="Times New Roman"/>
        </w:rPr>
        <w:t xml:space="preserve">due to </w:t>
      </w:r>
      <w:r w:rsidR="00A012A0">
        <w:rPr>
          <w:rFonts w:cs="Times New Roman"/>
        </w:rPr>
        <w:t>the unique nature of each</w:t>
      </w:r>
      <w:r w:rsidR="009B5E8D">
        <w:rPr>
          <w:rFonts w:cs="Times New Roman"/>
        </w:rPr>
        <w:t xml:space="preserve"> healthcare system </w:t>
      </w:r>
      <w:r w:rsidR="00A012A0">
        <w:rPr>
          <w:rFonts w:cs="Times New Roman"/>
        </w:rPr>
        <w:t xml:space="preserve">may have slightly different </w:t>
      </w:r>
      <w:r w:rsidR="00D06417">
        <w:rPr>
          <w:rFonts w:cs="Times New Roman"/>
        </w:rPr>
        <w:t xml:space="preserve">patient care and </w:t>
      </w:r>
      <w:r w:rsidR="00A012A0">
        <w:rPr>
          <w:rFonts w:cs="Times New Roman"/>
        </w:rPr>
        <w:t xml:space="preserve">clinical </w:t>
      </w:r>
      <w:r w:rsidR="00D06417">
        <w:rPr>
          <w:rFonts w:cs="Times New Roman"/>
        </w:rPr>
        <w:t xml:space="preserve">learning </w:t>
      </w:r>
      <w:r w:rsidR="00A012A0">
        <w:rPr>
          <w:rFonts w:cs="Times New Roman"/>
        </w:rPr>
        <w:t>experiences.</w:t>
      </w:r>
      <w:r>
        <w:rPr>
          <w:rFonts w:cs="Times New Roman"/>
        </w:rPr>
        <w:t xml:space="preserve"> </w:t>
      </w:r>
      <w:r w:rsidRPr="5D7FD3C3">
        <w:rPr>
          <w:rFonts w:cs="Times New Roman"/>
        </w:rPr>
        <w:t xml:space="preserve">The flexibility of scheduling allows each site to meet the curricular objectives and permits the institution to provide patient care experiences to meet the expected competencies. </w:t>
      </w:r>
      <w:r w:rsidR="00BB4E1A">
        <w:t xml:space="preserve">Clerkship site descriptions can be viewed at the following website: </w:t>
      </w:r>
      <w:hyperlink r:id="rId25" w:history="1">
        <w:r w:rsidR="00AF5780" w:rsidRPr="00362DD5">
          <w:rPr>
            <w:rStyle w:val="Hyperlink"/>
          </w:rPr>
          <w:t>https://</w:t>
        </w:r>
        <w:r w:rsidR="00AF5780" w:rsidRPr="00BC531D">
          <w:rPr>
            <w:rStyle w:val="Hyperlink"/>
          </w:rPr>
          <w:t>medstudent.usc.edu/clerkship-sites-directory/</w:t>
        </w:r>
      </w:hyperlink>
      <w:r w:rsidR="00AF5780">
        <w:t>.</w:t>
      </w:r>
    </w:p>
    <w:p w14:paraId="2C55D3CE" w14:textId="77777777" w:rsidR="00BB4E1A" w:rsidRDefault="00BB4E1A" w:rsidP="003C16D9"/>
    <w:p w14:paraId="10FB0D9E" w14:textId="6FEF1182" w:rsidR="00BB4E1A" w:rsidRPr="00504F31" w:rsidRDefault="003136E2" w:rsidP="003C16D9">
      <w:pPr>
        <w:pStyle w:val="Heading1"/>
        <w:spacing w:before="0"/>
        <w:rPr>
          <w:rFonts w:ascii="Arial" w:hAnsi="Arial" w:cs="Arial"/>
          <w:szCs w:val="24"/>
        </w:rPr>
      </w:pPr>
      <w:bookmarkStart w:id="30" w:name="_Toc125883672"/>
      <w:r w:rsidRPr="00504F31">
        <w:rPr>
          <w:rFonts w:ascii="Arial" w:hAnsi="Arial" w:cs="Arial"/>
          <w:szCs w:val="24"/>
        </w:rPr>
        <w:t xml:space="preserve">Clerkship </w:t>
      </w:r>
      <w:r w:rsidR="00BB4E1A" w:rsidRPr="00504F31">
        <w:rPr>
          <w:rFonts w:ascii="Arial" w:hAnsi="Arial" w:cs="Arial"/>
          <w:szCs w:val="24"/>
        </w:rPr>
        <w:t>Learning Activities</w:t>
      </w:r>
      <w:bookmarkEnd w:id="30"/>
    </w:p>
    <w:p w14:paraId="03A34C1E" w14:textId="5510D0B5" w:rsidR="00BB4E1A" w:rsidRDefault="00BB4E1A" w:rsidP="003C16D9">
      <w:pPr>
        <w:rPr>
          <w:rFonts w:cs="Times New Roman"/>
          <w:szCs w:val="24"/>
        </w:rPr>
      </w:pPr>
      <w:r w:rsidRPr="00AF6352">
        <w:rPr>
          <w:rFonts w:cs="Times New Roman"/>
          <w:szCs w:val="24"/>
        </w:rPr>
        <w:t>The following descriptions explain the learning activities that you will engage in during the clerkship</w:t>
      </w:r>
      <w:r w:rsidR="00B31E08">
        <w:rPr>
          <w:rFonts w:cs="Times New Roman"/>
          <w:szCs w:val="24"/>
        </w:rPr>
        <w:t>:</w:t>
      </w:r>
    </w:p>
    <w:p w14:paraId="68EFE9E2" w14:textId="2BD27DD7" w:rsidR="003136E2" w:rsidRDefault="003136E2" w:rsidP="003C16D9">
      <w:pPr>
        <w:rPr>
          <w:rFonts w:cs="Times New Roman"/>
          <w:szCs w:val="24"/>
        </w:rPr>
      </w:pPr>
    </w:p>
    <w:p w14:paraId="5267B213" w14:textId="3094C3C3" w:rsidR="00AB4B4B" w:rsidRDefault="00AB4B4B" w:rsidP="003C16D9">
      <w:pPr>
        <w:pStyle w:val="ListParagraph"/>
        <w:numPr>
          <w:ilvl w:val="0"/>
          <w:numId w:val="52"/>
        </w:numPr>
      </w:pPr>
      <w:r>
        <w:t>Workplace-Based Learning</w:t>
      </w:r>
    </w:p>
    <w:p w14:paraId="72D60DF8" w14:textId="4E04ECD2" w:rsidR="00AB4B4B" w:rsidRDefault="00AB4B4B" w:rsidP="003C16D9">
      <w:pPr>
        <w:pStyle w:val="ListParagraph"/>
        <w:numPr>
          <w:ilvl w:val="1"/>
          <w:numId w:val="52"/>
        </w:numPr>
      </w:pPr>
      <w:r>
        <w:t>Active participation in all assigned rounds, procedures, and activities relating to the care of patients within your scope of responsibility</w:t>
      </w:r>
    </w:p>
    <w:p w14:paraId="2DFE0B95" w14:textId="6EA44B64" w:rsidR="00AB4B4B" w:rsidRDefault="00256444" w:rsidP="003C16D9">
      <w:pPr>
        <w:pStyle w:val="ListParagraph"/>
        <w:numPr>
          <w:ilvl w:val="1"/>
          <w:numId w:val="52"/>
        </w:numPr>
      </w:pPr>
      <w:r>
        <w:t>Bedside teaching in the newborn nursery allowing the opportunity to perform physical examinations on well newborns and gain appreciation for gestational maturity assessment.</w:t>
      </w:r>
    </w:p>
    <w:p w14:paraId="467E319B" w14:textId="77777777" w:rsidR="00D227FD" w:rsidRDefault="009A42EA" w:rsidP="003C16D9">
      <w:pPr>
        <w:pStyle w:val="ListParagraph"/>
        <w:numPr>
          <w:ilvl w:val="1"/>
          <w:numId w:val="52"/>
        </w:numPr>
      </w:pPr>
      <w:r>
        <w:t>Additional</w:t>
      </w:r>
      <w:r w:rsidR="00D227FD">
        <w:t xml:space="preserve"> site-specific learning opportunities include:</w:t>
      </w:r>
    </w:p>
    <w:p w14:paraId="43883759" w14:textId="434B6571" w:rsidR="00AB4B4B" w:rsidRDefault="00D227FD" w:rsidP="003C16D9">
      <w:pPr>
        <w:pStyle w:val="ListParagraph"/>
        <w:numPr>
          <w:ilvl w:val="2"/>
          <w:numId w:val="52"/>
        </w:numPr>
      </w:pPr>
      <w:r>
        <w:t xml:space="preserve"> </w:t>
      </w:r>
      <w:r w:rsidR="00AB4B4B">
        <w:t>Faculty-led small group sessions on a variety of pertinent pediatric topics</w:t>
      </w:r>
    </w:p>
    <w:p w14:paraId="7CED4704" w14:textId="553A3CC6" w:rsidR="00D74F49" w:rsidRDefault="00D227FD" w:rsidP="003C16D9">
      <w:pPr>
        <w:pStyle w:val="ListParagraph"/>
        <w:numPr>
          <w:ilvl w:val="2"/>
          <w:numId w:val="52"/>
        </w:numPr>
      </w:pPr>
      <w:r>
        <w:t>Grand rounds, noon conference</w:t>
      </w:r>
      <w:r w:rsidR="00D74F49">
        <w:t>, and other Department of Pediatrics didactics</w:t>
      </w:r>
    </w:p>
    <w:p w14:paraId="363A4901" w14:textId="64815D20" w:rsidR="00D74F49" w:rsidRDefault="00D74F49" w:rsidP="003C16D9">
      <w:pPr>
        <w:pStyle w:val="ListParagraph"/>
        <w:numPr>
          <w:ilvl w:val="0"/>
          <w:numId w:val="52"/>
        </w:numPr>
      </w:pPr>
      <w:r>
        <w:t>Classroom</w:t>
      </w:r>
      <w:r w:rsidR="652750F2">
        <w:t>/Web</w:t>
      </w:r>
      <w:r>
        <w:t>-Based Learning</w:t>
      </w:r>
    </w:p>
    <w:p w14:paraId="49D60C75" w14:textId="77777777" w:rsidR="00FB42EA" w:rsidRDefault="00FB42EA" w:rsidP="003C16D9">
      <w:pPr>
        <w:pStyle w:val="Heading1"/>
        <w:spacing w:before="0"/>
        <w:rPr>
          <w:szCs w:val="28"/>
        </w:rPr>
      </w:pPr>
      <w:bookmarkStart w:id="31" w:name="_Toc13751019"/>
    </w:p>
    <w:p w14:paraId="20B30D3A" w14:textId="5B398CA9" w:rsidR="00BB4E1A" w:rsidRPr="00504F31" w:rsidRDefault="00BB4E1A" w:rsidP="003C16D9">
      <w:pPr>
        <w:pStyle w:val="Heading1"/>
        <w:spacing w:before="0"/>
        <w:rPr>
          <w:rFonts w:ascii="Arial" w:hAnsi="Arial" w:cs="Arial"/>
          <w:szCs w:val="28"/>
        </w:rPr>
      </w:pPr>
      <w:bookmarkStart w:id="32" w:name="_Toc125883673"/>
      <w:r w:rsidRPr="00504F31">
        <w:rPr>
          <w:rFonts w:ascii="Arial" w:hAnsi="Arial" w:cs="Arial"/>
          <w:szCs w:val="28"/>
        </w:rPr>
        <w:t>Required Assignments</w:t>
      </w:r>
      <w:bookmarkEnd w:id="31"/>
      <w:bookmarkEnd w:id="32"/>
    </w:p>
    <w:p w14:paraId="29B4991A" w14:textId="5372404C" w:rsidR="008328E4" w:rsidRDefault="008328E4" w:rsidP="003C16D9">
      <w:pPr>
        <w:rPr>
          <w:rFonts w:cs="Times New Roman"/>
          <w:b/>
          <w:bCs/>
        </w:rPr>
      </w:pPr>
      <w:r w:rsidRPr="00AF6352">
        <w:rPr>
          <w:rFonts w:cs="Times New Roman"/>
          <w:szCs w:val="24"/>
        </w:rPr>
        <w:t xml:space="preserve">There are assigned sessions during the rotation that will provide you with an opportunity to develop the critical problem-solving skills to evaluate pediatric patients. While patients are the focus of your clinical education, you must </w:t>
      </w:r>
      <w:r w:rsidR="00B43586">
        <w:rPr>
          <w:rFonts w:cs="Times New Roman"/>
          <w:szCs w:val="24"/>
        </w:rPr>
        <w:t>independently learn to</w:t>
      </w:r>
      <w:r w:rsidRPr="00AF6352">
        <w:rPr>
          <w:rFonts w:cs="Times New Roman"/>
          <w:szCs w:val="24"/>
        </w:rPr>
        <w:t xml:space="preserve"> become knowledgeable about many disease processes you may not see during the pediatric rotation.</w:t>
      </w:r>
    </w:p>
    <w:p w14:paraId="38EB921D" w14:textId="77777777" w:rsidR="008328E4" w:rsidRDefault="008328E4" w:rsidP="003C16D9">
      <w:pPr>
        <w:rPr>
          <w:rFonts w:cs="Times New Roman"/>
          <w:b/>
          <w:bCs/>
        </w:rPr>
      </w:pPr>
    </w:p>
    <w:p w14:paraId="100F3AEC" w14:textId="451B0715" w:rsidR="00BB4E1A" w:rsidRDefault="00BB4E1A" w:rsidP="003C16D9">
      <w:pPr>
        <w:rPr>
          <w:rFonts w:cs="Times New Roman"/>
        </w:rPr>
      </w:pPr>
      <w:r w:rsidRPr="290CA23D">
        <w:rPr>
          <w:rFonts w:cs="Times New Roman"/>
          <w:b/>
          <w:bCs/>
        </w:rPr>
        <w:t>IMPORTANT:</w:t>
      </w:r>
      <w:r w:rsidRPr="290CA23D">
        <w:rPr>
          <w:rFonts w:cs="Times New Roman"/>
        </w:rPr>
        <w:t xml:space="preserve"> For </w:t>
      </w:r>
      <w:proofErr w:type="gramStart"/>
      <w:r w:rsidRPr="290CA23D">
        <w:rPr>
          <w:rFonts w:cs="Times New Roman"/>
        </w:rPr>
        <w:t>any and all</w:t>
      </w:r>
      <w:proofErr w:type="gramEnd"/>
      <w:r w:rsidRPr="290CA23D">
        <w:rPr>
          <w:rFonts w:cs="Times New Roman"/>
        </w:rPr>
        <w:t xml:space="preserve"> assignments, </w:t>
      </w:r>
      <w:r w:rsidRPr="290CA23D">
        <w:rPr>
          <w:rFonts w:cs="Times New Roman"/>
          <w:u w:val="single"/>
        </w:rPr>
        <w:t>do not include any identifiable patient information</w:t>
      </w:r>
      <w:r w:rsidRPr="290CA23D">
        <w:rPr>
          <w:rFonts w:cs="Times New Roman"/>
        </w:rPr>
        <w:t xml:space="preserve"> to protect patient and family privacy and ensure HIPAA compliance. </w:t>
      </w:r>
    </w:p>
    <w:p w14:paraId="335422D6" w14:textId="77777777" w:rsidR="00BB4E1A" w:rsidRDefault="00BB4E1A" w:rsidP="003C16D9">
      <w:pPr>
        <w:rPr>
          <w:rFonts w:cs="Times New Roman"/>
          <w:szCs w:val="24"/>
        </w:rPr>
      </w:pPr>
    </w:p>
    <w:p w14:paraId="21C5895E" w14:textId="60AF0337" w:rsidR="00F83493" w:rsidRDefault="00BB4E1A" w:rsidP="00DA0D7E">
      <w:pPr>
        <w:rPr>
          <w:rFonts w:cs="Times New Roman"/>
        </w:rPr>
      </w:pPr>
      <w:r w:rsidRPr="7CAF9050">
        <w:rPr>
          <w:rFonts w:cs="Times New Roman"/>
          <w:b/>
          <w:bCs/>
        </w:rPr>
        <w:t>IMPORTANT:</w:t>
      </w:r>
      <w:r w:rsidRPr="7CAF9050">
        <w:rPr>
          <w:rFonts w:cs="Times New Roman"/>
        </w:rPr>
        <w:t xml:space="preserve"> For Complete Instructions and Rubrics, you should refer to the </w:t>
      </w:r>
      <w:r w:rsidRPr="7CAF9050">
        <w:rPr>
          <w:rFonts w:cs="Times New Roman"/>
          <w:b/>
          <w:bCs/>
        </w:rPr>
        <w:t xml:space="preserve">Assignments folder in </w:t>
      </w:r>
      <w:proofErr w:type="spellStart"/>
      <w:r w:rsidR="31DF9BF9" w:rsidRPr="7CAF9050">
        <w:rPr>
          <w:rFonts w:cs="Times New Roman"/>
        </w:rPr>
        <w:t>Elentra</w:t>
      </w:r>
      <w:proofErr w:type="spellEnd"/>
      <w:r w:rsidR="31DF9BF9" w:rsidRPr="7CAF9050">
        <w:rPr>
          <w:rFonts w:cs="Times New Roman"/>
        </w:rPr>
        <w:t xml:space="preserve"> </w:t>
      </w:r>
      <w:r w:rsidRPr="7CAF9050">
        <w:rPr>
          <w:rFonts w:cs="Times New Roman"/>
        </w:rPr>
        <w:t xml:space="preserve">and look for the assignment specific folder. You are responsible for reviewing the complete instructions and asking for clarification in a timely manner.  </w:t>
      </w:r>
      <w:bookmarkStart w:id="33" w:name="A._Required_Literature_based_Patient_Wri"/>
      <w:bookmarkEnd w:id="33"/>
    </w:p>
    <w:p w14:paraId="325D8EFA" w14:textId="77777777" w:rsidR="00F83493" w:rsidRPr="0004168E" w:rsidRDefault="00F83493" w:rsidP="003C16D9">
      <w:pPr>
        <w:rPr>
          <w:rFonts w:cs="Times New Roman"/>
        </w:rPr>
      </w:pPr>
    </w:p>
    <w:p w14:paraId="61B30640" w14:textId="57B2C661" w:rsidR="00C278E8" w:rsidRPr="00106A84" w:rsidRDefault="00106A84" w:rsidP="003C16D9">
      <w:pPr>
        <w:ind w:left="450"/>
        <w:rPr>
          <w:rFonts w:cs="Times New Roman"/>
        </w:rPr>
      </w:pPr>
      <w:r w:rsidRPr="00DA0D7E">
        <w:rPr>
          <w:rFonts w:cs="Times New Roman"/>
        </w:rPr>
        <w:t>1.</w:t>
      </w:r>
      <w:r>
        <w:rPr>
          <w:rFonts w:cs="Times New Roman"/>
          <w:b/>
          <w:bCs/>
        </w:rPr>
        <w:t xml:space="preserve"> </w:t>
      </w:r>
      <w:r w:rsidR="00DA0D7E">
        <w:rPr>
          <w:rFonts w:cs="Times New Roman"/>
          <w:b/>
          <w:bCs/>
        </w:rPr>
        <w:t xml:space="preserve">  </w:t>
      </w:r>
      <w:r w:rsidR="00C278E8" w:rsidRPr="008B4269">
        <w:rPr>
          <w:rFonts w:cs="Times New Roman"/>
          <w:b/>
          <w:bCs/>
        </w:rPr>
        <w:t>Aquifer Pediatrics Cases</w:t>
      </w:r>
    </w:p>
    <w:p w14:paraId="3AC43F70" w14:textId="61D7127E" w:rsidR="0004168E" w:rsidRPr="00845A77" w:rsidRDefault="00C278E8" w:rsidP="00845A77">
      <w:pPr>
        <w:pStyle w:val="ListParagraph"/>
        <w:rPr>
          <w:rFonts w:cs="Times New Roman"/>
        </w:rPr>
      </w:pPr>
      <w:r w:rsidRPr="7CAF9050">
        <w:rPr>
          <w:rFonts w:cs="Times New Roman"/>
        </w:rPr>
        <w:t>Aquifer Cases are comprehensive, interactive virtual patient cases designed to assist you in covering the pediatric core content. You are</w:t>
      </w:r>
      <w:r w:rsidR="00D0464F" w:rsidRPr="7CAF9050">
        <w:rPr>
          <w:rFonts w:cs="Times New Roman"/>
        </w:rPr>
        <w:t xml:space="preserve"> </w:t>
      </w:r>
      <w:r w:rsidR="00F83493" w:rsidRPr="7CAF9050">
        <w:rPr>
          <w:rFonts w:cs="Times New Roman"/>
        </w:rPr>
        <w:t xml:space="preserve">to complete 10 cases. </w:t>
      </w:r>
      <w:r w:rsidRPr="7CAF9050">
        <w:rPr>
          <w:rFonts w:cs="Times New Roman"/>
        </w:rPr>
        <w:t xml:space="preserve"> </w:t>
      </w:r>
      <w:r w:rsidR="00F83493" w:rsidRPr="000C0CF5">
        <w:rPr>
          <w:rFonts w:cs="Times New Roman"/>
        </w:rPr>
        <w:t>C</w:t>
      </w:r>
      <w:r w:rsidRPr="000C0CF5">
        <w:rPr>
          <w:rFonts w:cs="Times New Roman"/>
        </w:rPr>
        <w:t>ase</w:t>
      </w:r>
      <w:r w:rsidR="00F83493" w:rsidRPr="000C0CF5">
        <w:rPr>
          <w:rFonts w:cs="Times New Roman"/>
        </w:rPr>
        <w:t>s #2 and</w:t>
      </w:r>
      <w:r w:rsidRPr="000C0CF5">
        <w:rPr>
          <w:rFonts w:cs="Times New Roman"/>
        </w:rPr>
        <w:t xml:space="preserve"> #25 </w:t>
      </w:r>
      <w:r w:rsidR="00F83493" w:rsidRPr="000C0CF5">
        <w:rPr>
          <w:rFonts w:cs="Times New Roman"/>
        </w:rPr>
        <w:t>are</w:t>
      </w:r>
      <w:r w:rsidR="00F83493" w:rsidRPr="7CAF9050">
        <w:rPr>
          <w:rFonts w:cs="Times New Roman"/>
        </w:rPr>
        <w:t xml:space="preserve"> required </w:t>
      </w:r>
      <w:r w:rsidRPr="7CAF9050">
        <w:rPr>
          <w:rFonts w:cs="Times New Roman"/>
        </w:rPr>
        <w:t xml:space="preserve">and </w:t>
      </w:r>
      <w:r w:rsidR="00F83493" w:rsidRPr="7CAF9050">
        <w:rPr>
          <w:rFonts w:cs="Times New Roman"/>
        </w:rPr>
        <w:t xml:space="preserve">you may </w:t>
      </w:r>
      <w:proofErr w:type="gramStart"/>
      <w:r w:rsidR="00F83493" w:rsidRPr="7CAF9050">
        <w:rPr>
          <w:rFonts w:cs="Times New Roman"/>
        </w:rPr>
        <w:t xml:space="preserve">choose </w:t>
      </w:r>
      <w:r w:rsidRPr="7CAF9050">
        <w:rPr>
          <w:rFonts w:cs="Times New Roman"/>
        </w:rPr>
        <w:t xml:space="preserve"> additional</w:t>
      </w:r>
      <w:proofErr w:type="gramEnd"/>
      <w:r w:rsidRPr="7CAF9050">
        <w:rPr>
          <w:rFonts w:cs="Times New Roman"/>
        </w:rPr>
        <w:t xml:space="preserve"> cases. </w:t>
      </w:r>
      <w:r w:rsidRPr="7CAF9050">
        <w:rPr>
          <w:rFonts w:cs="Times New Roman"/>
          <w:b/>
          <w:bCs/>
        </w:rPr>
        <w:t xml:space="preserve">Please refer to the Aquifer Cases Guidelines in the Assignments section in </w:t>
      </w:r>
      <w:proofErr w:type="spellStart"/>
      <w:r w:rsidR="77847E5E" w:rsidRPr="7CAF9050">
        <w:rPr>
          <w:rFonts w:cs="Times New Roman"/>
          <w:b/>
          <w:bCs/>
        </w:rPr>
        <w:t>Elentra</w:t>
      </w:r>
      <w:proofErr w:type="spellEnd"/>
      <w:r w:rsidRPr="7CAF9050">
        <w:rPr>
          <w:rFonts w:cs="Times New Roman"/>
          <w:b/>
          <w:bCs/>
        </w:rPr>
        <w:t xml:space="preserve"> for details.</w:t>
      </w:r>
    </w:p>
    <w:p w14:paraId="637AD2D9" w14:textId="77777777" w:rsidR="0004168E" w:rsidRDefault="0004168E" w:rsidP="003C16D9">
      <w:pPr>
        <w:ind w:left="720"/>
        <w:rPr>
          <w:rFonts w:cs="Times New Roman"/>
          <w:b/>
          <w:bCs/>
        </w:rPr>
      </w:pPr>
    </w:p>
    <w:p w14:paraId="316F851B" w14:textId="0961ACDF" w:rsidR="00BB4E1A" w:rsidRPr="008B4269" w:rsidRDefault="00106A84" w:rsidP="003C16D9">
      <w:pPr>
        <w:ind w:left="450"/>
        <w:rPr>
          <w:rFonts w:cs="Times New Roman"/>
          <w:b/>
          <w:bCs/>
          <w:szCs w:val="24"/>
        </w:rPr>
      </w:pPr>
      <w:r w:rsidRPr="00DA0D7E">
        <w:rPr>
          <w:rFonts w:cs="Times New Roman"/>
        </w:rPr>
        <w:t>3.</w:t>
      </w:r>
      <w:r>
        <w:rPr>
          <w:rFonts w:cs="Times New Roman"/>
          <w:b/>
          <w:bCs/>
        </w:rPr>
        <w:t xml:space="preserve"> </w:t>
      </w:r>
      <w:r w:rsidR="00DA0D7E">
        <w:rPr>
          <w:rFonts w:cs="Times New Roman"/>
          <w:b/>
          <w:bCs/>
        </w:rPr>
        <w:t xml:space="preserve">  </w:t>
      </w:r>
      <w:r w:rsidR="00BB4E1A" w:rsidRPr="008B4269">
        <w:rPr>
          <w:rFonts w:cs="Times New Roman"/>
          <w:b/>
          <w:bCs/>
        </w:rPr>
        <w:t xml:space="preserve">Required Clinical </w:t>
      </w:r>
      <w:r w:rsidR="00A454A1">
        <w:rPr>
          <w:rFonts w:cs="Times New Roman"/>
          <w:b/>
          <w:bCs/>
        </w:rPr>
        <w:t>Experiences</w:t>
      </w:r>
    </w:p>
    <w:p w14:paraId="4EFC7E89" w14:textId="77D16868" w:rsidR="00BB4E1A" w:rsidRPr="008965B9" w:rsidRDefault="00BB4E1A" w:rsidP="003C16D9">
      <w:pPr>
        <w:ind w:left="720"/>
        <w:contextualSpacing/>
        <w:rPr>
          <w:rFonts w:cs="Times New Roman"/>
        </w:rPr>
      </w:pPr>
      <w:r w:rsidRPr="008965B9">
        <w:rPr>
          <w:rFonts w:cs="Times New Roman"/>
        </w:rPr>
        <w:t xml:space="preserve">There are </w:t>
      </w:r>
      <w:r w:rsidRPr="00BC1C31">
        <w:rPr>
          <w:rFonts w:cs="Times New Roman"/>
        </w:rPr>
        <w:t>10</w:t>
      </w:r>
      <w:r w:rsidRPr="008965B9">
        <w:rPr>
          <w:rFonts w:cs="Times New Roman"/>
        </w:rPr>
        <w:t xml:space="preserve"> </w:t>
      </w:r>
      <w:r>
        <w:rPr>
          <w:rFonts w:cs="Times New Roman"/>
        </w:rPr>
        <w:t>required</w:t>
      </w:r>
      <w:r w:rsidRPr="008965B9">
        <w:rPr>
          <w:rFonts w:cs="Times New Roman"/>
        </w:rPr>
        <w:t xml:space="preserve"> cases for each student during the pediatric clerkship</w:t>
      </w:r>
      <w:r w:rsidR="00D66188">
        <w:rPr>
          <w:rFonts w:cs="Times New Roman"/>
        </w:rPr>
        <w:t xml:space="preserve">. </w:t>
      </w:r>
      <w:r w:rsidRPr="008965B9">
        <w:rPr>
          <w:rFonts w:cs="Times New Roman"/>
        </w:rPr>
        <w:t>The cases are:</w:t>
      </w:r>
    </w:p>
    <w:p w14:paraId="478F1A92" w14:textId="30038F26" w:rsidR="00BB4E1A" w:rsidRPr="008965B9" w:rsidRDefault="00F52EAF" w:rsidP="003C16D9">
      <w:pPr>
        <w:pStyle w:val="ListParagraph"/>
        <w:numPr>
          <w:ilvl w:val="0"/>
          <w:numId w:val="46"/>
        </w:numPr>
        <w:rPr>
          <w:rFonts w:cs="Times New Roman"/>
        </w:rPr>
      </w:pPr>
      <w:r>
        <w:rPr>
          <w:rFonts w:cs="Times New Roman"/>
        </w:rPr>
        <w:t>*</w:t>
      </w:r>
      <w:r w:rsidR="00BB4E1A" w:rsidRPr="008965B9">
        <w:rPr>
          <w:rFonts w:cs="Times New Roman"/>
        </w:rPr>
        <w:t>1 respiratory illness case</w:t>
      </w:r>
    </w:p>
    <w:p w14:paraId="57FB33D8" w14:textId="55CEF086" w:rsidR="00BB4E1A" w:rsidRPr="008965B9" w:rsidRDefault="00F52EAF" w:rsidP="003C16D9">
      <w:pPr>
        <w:pStyle w:val="ListParagraph"/>
        <w:numPr>
          <w:ilvl w:val="0"/>
          <w:numId w:val="46"/>
        </w:numPr>
        <w:rPr>
          <w:rFonts w:cs="Times New Roman"/>
        </w:rPr>
      </w:pPr>
      <w:r>
        <w:rPr>
          <w:rFonts w:cs="Times New Roman"/>
        </w:rPr>
        <w:t>*</w:t>
      </w:r>
      <w:r w:rsidR="00B35BA8">
        <w:rPr>
          <w:rFonts w:cs="Times New Roman"/>
        </w:rPr>
        <w:t>2</w:t>
      </w:r>
      <w:r w:rsidR="00BB4E1A" w:rsidRPr="008965B9">
        <w:rPr>
          <w:rFonts w:cs="Times New Roman"/>
        </w:rPr>
        <w:t xml:space="preserve"> healthy newborn case</w:t>
      </w:r>
    </w:p>
    <w:p w14:paraId="5B00D962" w14:textId="7EEE3764" w:rsidR="00BB4E1A" w:rsidRPr="008965B9" w:rsidRDefault="00F52EAF" w:rsidP="003C16D9">
      <w:pPr>
        <w:pStyle w:val="ListParagraph"/>
        <w:numPr>
          <w:ilvl w:val="0"/>
          <w:numId w:val="46"/>
        </w:numPr>
        <w:rPr>
          <w:rFonts w:cs="Times New Roman"/>
        </w:rPr>
      </w:pPr>
      <w:r>
        <w:rPr>
          <w:rFonts w:cs="Times New Roman"/>
        </w:rPr>
        <w:t>*</w:t>
      </w:r>
      <w:r w:rsidR="00B35BA8">
        <w:rPr>
          <w:rFonts w:cs="Times New Roman"/>
        </w:rPr>
        <w:t>3</w:t>
      </w:r>
      <w:r w:rsidR="00BB4E1A" w:rsidRPr="008965B9">
        <w:rPr>
          <w:rFonts w:cs="Times New Roman"/>
        </w:rPr>
        <w:t xml:space="preserve"> adolescent HEADSS exam</w:t>
      </w:r>
    </w:p>
    <w:p w14:paraId="4AA05E5E" w14:textId="13CFFB0E" w:rsidR="00BB4E1A" w:rsidRPr="0093542B" w:rsidRDefault="00F52EAF" w:rsidP="003C16D9">
      <w:pPr>
        <w:pStyle w:val="ListParagraph"/>
        <w:numPr>
          <w:ilvl w:val="0"/>
          <w:numId w:val="46"/>
        </w:numPr>
        <w:rPr>
          <w:rFonts w:cs="Times New Roman"/>
        </w:rPr>
      </w:pPr>
      <w:r>
        <w:rPr>
          <w:rFonts w:cs="Times New Roman"/>
        </w:rPr>
        <w:t>*</w:t>
      </w:r>
      <w:r w:rsidR="00B35BA8">
        <w:rPr>
          <w:rFonts w:cs="Times New Roman"/>
        </w:rPr>
        <w:t>4</w:t>
      </w:r>
      <w:r w:rsidR="00BB4E1A" w:rsidRPr="008965B9">
        <w:rPr>
          <w:rFonts w:cs="Times New Roman"/>
        </w:rPr>
        <w:t xml:space="preserve"> well-child visit for a child </w:t>
      </w:r>
      <w:r w:rsidR="00BB4E1A" w:rsidRPr="0093542B">
        <w:rPr>
          <w:rFonts w:cs="Times New Roman"/>
        </w:rPr>
        <w:t>0-5</w:t>
      </w:r>
      <w:r w:rsidR="00BB4E1A" w:rsidRPr="008965B9">
        <w:rPr>
          <w:rFonts w:cs="Times New Roman"/>
        </w:rPr>
        <w:t xml:space="preserve"> years of age</w:t>
      </w:r>
    </w:p>
    <w:p w14:paraId="055106DB" w14:textId="2CDF0827" w:rsidR="00BB4E1A" w:rsidRPr="008965B9" w:rsidRDefault="00F52EAF" w:rsidP="003C16D9">
      <w:pPr>
        <w:pStyle w:val="ListParagraph"/>
        <w:numPr>
          <w:ilvl w:val="0"/>
          <w:numId w:val="46"/>
        </w:numPr>
        <w:rPr>
          <w:rFonts w:cs="Times New Roman"/>
        </w:rPr>
      </w:pPr>
      <w:r>
        <w:rPr>
          <w:rFonts w:cs="Times New Roman"/>
        </w:rPr>
        <w:t>*</w:t>
      </w:r>
      <w:r w:rsidR="00B35BA8">
        <w:rPr>
          <w:rFonts w:cs="Times New Roman"/>
        </w:rPr>
        <w:t>5</w:t>
      </w:r>
      <w:r w:rsidR="00BB4E1A" w:rsidRPr="0093542B">
        <w:rPr>
          <w:rFonts w:cs="Times New Roman"/>
        </w:rPr>
        <w:t xml:space="preserve"> well-child visit for a child </w:t>
      </w:r>
      <w:r w:rsidR="00BB4E1A">
        <w:rPr>
          <w:rFonts w:cs="Times New Roman"/>
        </w:rPr>
        <w:t>6</w:t>
      </w:r>
      <w:r w:rsidR="00BB4E1A" w:rsidRPr="0093542B">
        <w:rPr>
          <w:rFonts w:cs="Times New Roman"/>
        </w:rPr>
        <w:t>-18 years of age</w:t>
      </w:r>
    </w:p>
    <w:p w14:paraId="1080B6B6" w14:textId="03487F43" w:rsidR="00BB4E1A" w:rsidRPr="0093542B" w:rsidRDefault="00F52EAF" w:rsidP="003C16D9">
      <w:pPr>
        <w:pStyle w:val="ListParagraph"/>
        <w:numPr>
          <w:ilvl w:val="0"/>
          <w:numId w:val="46"/>
        </w:numPr>
        <w:rPr>
          <w:rFonts w:cs="Times New Roman"/>
        </w:rPr>
      </w:pPr>
      <w:r>
        <w:rPr>
          <w:rFonts w:cs="Times New Roman"/>
        </w:rPr>
        <w:t>*</w:t>
      </w:r>
      <w:r w:rsidR="00B35BA8">
        <w:rPr>
          <w:rFonts w:cs="Times New Roman"/>
        </w:rPr>
        <w:t>6</w:t>
      </w:r>
      <w:r w:rsidR="00BB4E1A" w:rsidRPr="008965B9">
        <w:rPr>
          <w:rFonts w:cs="Times New Roman"/>
        </w:rPr>
        <w:t xml:space="preserve"> encounter with immunizations and vaccine counseling</w:t>
      </w:r>
    </w:p>
    <w:p w14:paraId="34EE0B9B" w14:textId="0F46DE92" w:rsidR="00BB4E1A" w:rsidRPr="0093542B" w:rsidRDefault="00F52EAF" w:rsidP="003C16D9">
      <w:pPr>
        <w:pStyle w:val="ListParagraph"/>
        <w:numPr>
          <w:ilvl w:val="0"/>
          <w:numId w:val="46"/>
        </w:numPr>
        <w:rPr>
          <w:rFonts w:cs="Times New Roman"/>
        </w:rPr>
      </w:pPr>
      <w:r>
        <w:rPr>
          <w:rFonts w:cs="Times New Roman"/>
        </w:rPr>
        <w:lastRenderedPageBreak/>
        <w:t>*</w:t>
      </w:r>
      <w:r w:rsidR="00B35BA8">
        <w:rPr>
          <w:rFonts w:cs="Times New Roman"/>
        </w:rPr>
        <w:t>7</w:t>
      </w:r>
      <w:r w:rsidR="00BB4E1A" w:rsidRPr="0093542B">
        <w:rPr>
          <w:rFonts w:cs="Times New Roman"/>
        </w:rPr>
        <w:t xml:space="preserve"> fever case</w:t>
      </w:r>
    </w:p>
    <w:p w14:paraId="2B400896" w14:textId="2CD5477B" w:rsidR="00BB4E1A" w:rsidRPr="0093542B" w:rsidRDefault="00F52EAF" w:rsidP="003C16D9">
      <w:pPr>
        <w:pStyle w:val="ListParagraph"/>
        <w:numPr>
          <w:ilvl w:val="0"/>
          <w:numId w:val="46"/>
        </w:numPr>
        <w:rPr>
          <w:rFonts w:cs="Times New Roman"/>
        </w:rPr>
      </w:pPr>
      <w:r>
        <w:rPr>
          <w:rFonts w:cs="Times New Roman"/>
        </w:rPr>
        <w:t>*</w:t>
      </w:r>
      <w:r w:rsidR="00B35BA8">
        <w:rPr>
          <w:rFonts w:cs="Times New Roman"/>
        </w:rPr>
        <w:t>8</w:t>
      </w:r>
      <w:r w:rsidR="00BB4E1A" w:rsidRPr="0093542B">
        <w:rPr>
          <w:rFonts w:cs="Times New Roman"/>
        </w:rPr>
        <w:t xml:space="preserve"> developmental delay case</w:t>
      </w:r>
    </w:p>
    <w:p w14:paraId="52961CB6" w14:textId="6ECDA5E9" w:rsidR="00BB4E1A" w:rsidRPr="0093542B" w:rsidRDefault="00F52EAF" w:rsidP="003C16D9">
      <w:pPr>
        <w:pStyle w:val="ListParagraph"/>
        <w:numPr>
          <w:ilvl w:val="0"/>
          <w:numId w:val="46"/>
        </w:numPr>
        <w:rPr>
          <w:rFonts w:cs="Times New Roman"/>
        </w:rPr>
      </w:pPr>
      <w:r>
        <w:rPr>
          <w:rFonts w:cs="Times New Roman"/>
        </w:rPr>
        <w:t>*</w:t>
      </w:r>
      <w:r w:rsidR="00B35BA8" w:rsidRPr="000C0CF5">
        <w:rPr>
          <w:rFonts w:cs="Times New Roman"/>
        </w:rPr>
        <w:t>9</w:t>
      </w:r>
      <w:r w:rsidR="00BB4E1A" w:rsidRPr="000C0CF5">
        <w:rPr>
          <w:rFonts w:cs="Times New Roman"/>
        </w:rPr>
        <w:t xml:space="preserve"> </w:t>
      </w:r>
      <w:r w:rsidR="00845A77" w:rsidRPr="000C0CF5">
        <w:rPr>
          <w:rFonts w:cs="Times New Roman"/>
        </w:rPr>
        <w:t>neonatal jaundice case</w:t>
      </w:r>
    </w:p>
    <w:p w14:paraId="63D85120" w14:textId="3AF6F9E6" w:rsidR="00BB4E1A" w:rsidRPr="008965B9" w:rsidRDefault="00F52EAF" w:rsidP="003C16D9">
      <w:pPr>
        <w:pStyle w:val="ListParagraph"/>
        <w:numPr>
          <w:ilvl w:val="0"/>
          <w:numId w:val="46"/>
        </w:numPr>
        <w:rPr>
          <w:rFonts w:cs="Times New Roman"/>
        </w:rPr>
      </w:pPr>
      <w:r>
        <w:rPr>
          <w:rFonts w:cs="Times New Roman"/>
        </w:rPr>
        <w:t>*</w:t>
      </w:r>
      <w:r w:rsidR="00B35BA8">
        <w:rPr>
          <w:rFonts w:cs="Times New Roman"/>
        </w:rPr>
        <w:t>10</w:t>
      </w:r>
      <w:r w:rsidR="00BB4E1A" w:rsidRPr="0093542B">
        <w:rPr>
          <w:rFonts w:cs="Times New Roman"/>
        </w:rPr>
        <w:t xml:space="preserve"> abdominal pain case</w:t>
      </w:r>
    </w:p>
    <w:p w14:paraId="7CAD1EC0" w14:textId="1FA4C808" w:rsidR="00BB4E1A" w:rsidRDefault="00BB4E1A" w:rsidP="003C16D9">
      <w:pPr>
        <w:rPr>
          <w:rFonts w:cs="Times New Roman"/>
        </w:rPr>
      </w:pPr>
    </w:p>
    <w:p w14:paraId="5070F8B3" w14:textId="77777777" w:rsidR="00E0080D" w:rsidRDefault="00E0080D" w:rsidP="003C16D9">
      <w:pPr>
        <w:jc w:val="both"/>
        <w:rPr>
          <w:b/>
          <w:snapToGrid w:val="0"/>
          <w:szCs w:val="24"/>
          <w:u w:val="single"/>
        </w:rPr>
      </w:pPr>
      <w:r w:rsidRPr="005B1F57">
        <w:rPr>
          <w:b/>
          <w:snapToGrid w:val="0"/>
          <w:szCs w:val="24"/>
          <w:u w:val="single"/>
        </w:rPr>
        <w:t>*</w:t>
      </w:r>
      <w:r w:rsidRPr="006614EA">
        <w:rPr>
          <w:b/>
          <w:snapToGrid w:val="0"/>
          <w:szCs w:val="24"/>
          <w:u w:val="single"/>
        </w:rPr>
        <w:t>Denotes</w:t>
      </w:r>
      <w:r>
        <w:rPr>
          <w:b/>
          <w:snapToGrid w:val="0"/>
          <w:szCs w:val="24"/>
          <w:u w:val="single"/>
        </w:rPr>
        <w:t xml:space="preserve"> a Required Clinical Experience that is “OSCE-eligible”. The end of clerkship OSCE cases will be derived from these RCEs.</w:t>
      </w:r>
    </w:p>
    <w:p w14:paraId="3CB88A4C" w14:textId="77777777" w:rsidR="00E0080D" w:rsidRPr="008965B9" w:rsidRDefault="00E0080D" w:rsidP="003C16D9">
      <w:pPr>
        <w:rPr>
          <w:rFonts w:cs="Times New Roman"/>
        </w:rPr>
      </w:pPr>
    </w:p>
    <w:p w14:paraId="18819BB2" w14:textId="66A9E98C" w:rsidR="00BB4E1A" w:rsidRPr="008965B9" w:rsidRDefault="00F83493" w:rsidP="003C16D9">
      <w:pPr>
        <w:ind w:left="720"/>
        <w:rPr>
          <w:rFonts w:cs="Times New Roman"/>
        </w:rPr>
      </w:pPr>
      <w:r>
        <w:rPr>
          <w:rFonts w:cs="Times New Roman"/>
        </w:rPr>
        <w:t xml:space="preserve">If you see one child who fits more than one of the case specifications (i.e., adolescent with fever and abdominal pain on whom you do a HEADSS exam or a child with a congenital disorder and developmental delay), you may use that </w:t>
      </w:r>
      <w:r w:rsidR="005D712E">
        <w:rPr>
          <w:rFonts w:cs="Times New Roman"/>
        </w:rPr>
        <w:t xml:space="preserve">experience </w:t>
      </w:r>
      <w:r>
        <w:rPr>
          <w:rFonts w:cs="Times New Roman"/>
        </w:rPr>
        <w:t xml:space="preserve">to check off multiple cases. </w:t>
      </w:r>
      <w:r w:rsidR="00BB4E1A" w:rsidRPr="008965B9">
        <w:rPr>
          <w:rFonts w:cs="Times New Roman"/>
        </w:rPr>
        <w:t xml:space="preserve">If you are unable to see any of these cases in the clinical setting, you MUST complete one of the Aquifer cases listed per each </w:t>
      </w:r>
      <w:r w:rsidR="008F6237">
        <w:rPr>
          <w:rFonts w:cs="Times New Roman"/>
        </w:rPr>
        <w:t>required clinical encounter</w:t>
      </w:r>
      <w:r w:rsidR="00BB4E1A" w:rsidRPr="008965B9">
        <w:rPr>
          <w:rFonts w:cs="Times New Roman"/>
        </w:rPr>
        <w:t xml:space="preserve"> case you are missing:</w:t>
      </w:r>
    </w:p>
    <w:p w14:paraId="3F3EBD87" w14:textId="77777777" w:rsidR="00BB4E1A" w:rsidRPr="008965B9" w:rsidRDefault="00BB4E1A" w:rsidP="003C16D9">
      <w:pPr>
        <w:ind w:left="720"/>
        <w:rPr>
          <w:rFonts w:cs="Times New Roman"/>
        </w:rPr>
      </w:pPr>
    </w:p>
    <w:tbl>
      <w:tblPr>
        <w:tblStyle w:val="TableGrid"/>
        <w:tblW w:w="0" w:type="auto"/>
        <w:tblInd w:w="720" w:type="dxa"/>
        <w:tblLook w:val="04A0" w:firstRow="1" w:lastRow="0" w:firstColumn="1" w:lastColumn="0" w:noHBand="0" w:noVBand="1"/>
      </w:tblPr>
      <w:tblGrid>
        <w:gridCol w:w="4351"/>
        <w:gridCol w:w="4365"/>
      </w:tblGrid>
      <w:tr w:rsidR="00BB4E1A" w:rsidRPr="008965B9" w14:paraId="0F22EE3D" w14:textId="77777777" w:rsidTr="7CAF9050">
        <w:tc>
          <w:tcPr>
            <w:tcW w:w="4788" w:type="dxa"/>
          </w:tcPr>
          <w:p w14:paraId="64F9B0EB" w14:textId="1F718E4E" w:rsidR="00BB4E1A" w:rsidRPr="008965B9" w:rsidRDefault="007D407A" w:rsidP="003C16D9">
            <w:pPr>
              <w:jc w:val="center"/>
              <w:rPr>
                <w:rFonts w:cs="Times New Roman"/>
                <w:b/>
                <w:bCs/>
              </w:rPr>
            </w:pPr>
            <w:r>
              <w:rPr>
                <w:rFonts w:cs="Times New Roman"/>
                <w:b/>
                <w:bCs/>
              </w:rPr>
              <w:t xml:space="preserve">Required Clinical </w:t>
            </w:r>
            <w:r w:rsidR="005D712E">
              <w:rPr>
                <w:rFonts w:cs="Times New Roman"/>
                <w:b/>
                <w:bCs/>
              </w:rPr>
              <w:t>Experience</w:t>
            </w:r>
          </w:p>
        </w:tc>
        <w:tc>
          <w:tcPr>
            <w:tcW w:w="4788" w:type="dxa"/>
          </w:tcPr>
          <w:p w14:paraId="5A050F25" w14:textId="77777777" w:rsidR="00BB4E1A" w:rsidRPr="008965B9" w:rsidRDefault="00BB4E1A" w:rsidP="003C16D9">
            <w:pPr>
              <w:jc w:val="center"/>
              <w:rPr>
                <w:rFonts w:cs="Times New Roman"/>
                <w:b/>
                <w:bCs/>
              </w:rPr>
            </w:pPr>
            <w:r w:rsidRPr="008965B9">
              <w:rPr>
                <w:rFonts w:cs="Times New Roman"/>
                <w:b/>
                <w:bCs/>
              </w:rPr>
              <w:t>Corresponding Aquifer Case(s)</w:t>
            </w:r>
          </w:p>
        </w:tc>
      </w:tr>
      <w:tr w:rsidR="00BB4E1A" w:rsidRPr="008965B9" w14:paraId="4483806B" w14:textId="77777777" w:rsidTr="7CAF9050">
        <w:tc>
          <w:tcPr>
            <w:tcW w:w="4788" w:type="dxa"/>
          </w:tcPr>
          <w:p w14:paraId="4A1A4DEF" w14:textId="77777777" w:rsidR="00BB4E1A" w:rsidRPr="008965B9" w:rsidRDefault="00BB4E1A" w:rsidP="003C16D9">
            <w:pPr>
              <w:rPr>
                <w:rFonts w:cs="Times New Roman"/>
              </w:rPr>
            </w:pPr>
            <w:r w:rsidRPr="00BC1C31">
              <w:rPr>
                <w:rFonts w:cs="Times New Roman"/>
              </w:rPr>
              <w:t>R</w:t>
            </w:r>
            <w:r w:rsidRPr="008965B9">
              <w:rPr>
                <w:rFonts w:cs="Times New Roman"/>
              </w:rPr>
              <w:t>espiratory illness case</w:t>
            </w:r>
          </w:p>
        </w:tc>
        <w:tc>
          <w:tcPr>
            <w:tcW w:w="4788" w:type="dxa"/>
          </w:tcPr>
          <w:p w14:paraId="6E2CB75E" w14:textId="77777777" w:rsidR="00BB4E1A" w:rsidRPr="008965B9" w:rsidRDefault="00BB4E1A" w:rsidP="003C16D9">
            <w:pPr>
              <w:rPr>
                <w:rFonts w:cs="Times New Roman"/>
              </w:rPr>
            </w:pPr>
            <w:r w:rsidRPr="008965B9">
              <w:rPr>
                <w:rFonts w:cs="Times New Roman"/>
              </w:rPr>
              <w:t>Case 14</w:t>
            </w:r>
          </w:p>
        </w:tc>
      </w:tr>
      <w:tr w:rsidR="00BB4E1A" w:rsidRPr="008965B9" w14:paraId="0062FE6D" w14:textId="77777777" w:rsidTr="7CAF9050">
        <w:tc>
          <w:tcPr>
            <w:tcW w:w="4788" w:type="dxa"/>
          </w:tcPr>
          <w:p w14:paraId="03E258AC" w14:textId="77777777" w:rsidR="00BB4E1A" w:rsidRPr="008965B9" w:rsidRDefault="00BB4E1A" w:rsidP="003C16D9">
            <w:pPr>
              <w:rPr>
                <w:rFonts w:cs="Times New Roman"/>
              </w:rPr>
            </w:pPr>
            <w:r w:rsidRPr="008965B9">
              <w:rPr>
                <w:rFonts w:cs="Times New Roman"/>
              </w:rPr>
              <w:t>Healthy newborn case</w:t>
            </w:r>
          </w:p>
        </w:tc>
        <w:tc>
          <w:tcPr>
            <w:tcW w:w="4788" w:type="dxa"/>
          </w:tcPr>
          <w:p w14:paraId="1D70831F" w14:textId="77777777" w:rsidR="00BB4E1A" w:rsidRPr="008965B9" w:rsidRDefault="00BB4E1A" w:rsidP="003C16D9">
            <w:pPr>
              <w:rPr>
                <w:rFonts w:cs="Times New Roman"/>
              </w:rPr>
            </w:pPr>
            <w:r w:rsidRPr="008965B9">
              <w:rPr>
                <w:rFonts w:cs="Times New Roman"/>
              </w:rPr>
              <w:t>Case 1</w:t>
            </w:r>
          </w:p>
        </w:tc>
      </w:tr>
      <w:tr w:rsidR="00BB4E1A" w:rsidRPr="008965B9" w14:paraId="1E9C087F" w14:textId="77777777" w:rsidTr="7CAF9050">
        <w:tc>
          <w:tcPr>
            <w:tcW w:w="4788" w:type="dxa"/>
          </w:tcPr>
          <w:p w14:paraId="70C75DFB" w14:textId="77777777" w:rsidR="00BB4E1A" w:rsidRPr="008965B9" w:rsidRDefault="00BB4E1A" w:rsidP="003C16D9">
            <w:pPr>
              <w:rPr>
                <w:rFonts w:cs="Times New Roman"/>
              </w:rPr>
            </w:pPr>
            <w:r w:rsidRPr="008965B9">
              <w:rPr>
                <w:rFonts w:cs="Times New Roman"/>
              </w:rPr>
              <w:t>Adolescent HEADDS exam</w:t>
            </w:r>
          </w:p>
        </w:tc>
        <w:tc>
          <w:tcPr>
            <w:tcW w:w="4788" w:type="dxa"/>
          </w:tcPr>
          <w:p w14:paraId="2B6D63D7" w14:textId="77777777" w:rsidR="00BB4E1A" w:rsidRPr="008965B9" w:rsidRDefault="00BB4E1A" w:rsidP="003C16D9">
            <w:pPr>
              <w:rPr>
                <w:rFonts w:cs="Times New Roman"/>
              </w:rPr>
            </w:pPr>
            <w:r w:rsidRPr="008965B9">
              <w:rPr>
                <w:rFonts w:cs="Times New Roman"/>
              </w:rPr>
              <w:t>Case 5</w:t>
            </w:r>
          </w:p>
        </w:tc>
      </w:tr>
      <w:tr w:rsidR="00BB4E1A" w:rsidRPr="008965B9" w14:paraId="79E2971B" w14:textId="77777777" w:rsidTr="7CAF9050">
        <w:trPr>
          <w:trHeight w:val="250"/>
        </w:trPr>
        <w:tc>
          <w:tcPr>
            <w:tcW w:w="4788" w:type="dxa"/>
          </w:tcPr>
          <w:p w14:paraId="62FEBE5C" w14:textId="77777777" w:rsidR="00BB4E1A" w:rsidRPr="008965B9" w:rsidRDefault="00BB4E1A" w:rsidP="003C16D9">
            <w:pPr>
              <w:rPr>
                <w:rFonts w:cs="Times New Roman"/>
              </w:rPr>
            </w:pPr>
            <w:r w:rsidRPr="008965B9">
              <w:rPr>
                <w:rFonts w:cs="Times New Roman"/>
              </w:rPr>
              <w:t xml:space="preserve">Well child </w:t>
            </w:r>
            <w:r>
              <w:rPr>
                <w:rFonts w:cs="Times New Roman"/>
              </w:rPr>
              <w:t>0-5</w:t>
            </w:r>
            <w:r w:rsidRPr="008965B9">
              <w:rPr>
                <w:rFonts w:cs="Times New Roman"/>
              </w:rPr>
              <w:t xml:space="preserve"> years of age visit </w:t>
            </w:r>
          </w:p>
        </w:tc>
        <w:tc>
          <w:tcPr>
            <w:tcW w:w="4788" w:type="dxa"/>
          </w:tcPr>
          <w:p w14:paraId="61D9C189" w14:textId="626D1622" w:rsidR="00BB4E1A" w:rsidRPr="008965B9" w:rsidRDefault="00BB4E1A" w:rsidP="003C16D9">
            <w:pPr>
              <w:rPr>
                <w:rFonts w:cs="Times New Roman"/>
              </w:rPr>
            </w:pPr>
            <w:r w:rsidRPr="7CAF9050">
              <w:rPr>
                <w:rFonts w:cs="Times New Roman"/>
              </w:rPr>
              <w:t xml:space="preserve">Case 3 </w:t>
            </w:r>
          </w:p>
        </w:tc>
      </w:tr>
      <w:tr w:rsidR="00BB4E1A" w:rsidRPr="008965B9" w14:paraId="0B94E6D3" w14:textId="77777777" w:rsidTr="7CAF9050">
        <w:trPr>
          <w:trHeight w:val="370"/>
        </w:trPr>
        <w:tc>
          <w:tcPr>
            <w:tcW w:w="4788" w:type="dxa"/>
          </w:tcPr>
          <w:p w14:paraId="04CBEE0F" w14:textId="77777777" w:rsidR="00BB4E1A" w:rsidRPr="008965B9" w:rsidRDefault="00BB4E1A" w:rsidP="003C16D9">
            <w:pPr>
              <w:rPr>
                <w:rFonts w:cs="Times New Roman"/>
              </w:rPr>
            </w:pPr>
            <w:r>
              <w:rPr>
                <w:rFonts w:cs="Times New Roman"/>
              </w:rPr>
              <w:t>Well child 6-18 years of age visit</w:t>
            </w:r>
          </w:p>
        </w:tc>
        <w:tc>
          <w:tcPr>
            <w:tcW w:w="4788" w:type="dxa"/>
          </w:tcPr>
          <w:p w14:paraId="1E7863AF" w14:textId="352C9758" w:rsidR="00BB4E1A" w:rsidRPr="007A209A" w:rsidRDefault="00BB4E1A" w:rsidP="003C16D9">
            <w:pPr>
              <w:rPr>
                <w:rFonts w:cs="Times New Roman"/>
              </w:rPr>
            </w:pPr>
            <w:proofErr w:type="gramStart"/>
            <w:r>
              <w:rPr>
                <w:rFonts w:cs="Times New Roman"/>
              </w:rPr>
              <w:t>Case  5</w:t>
            </w:r>
            <w:proofErr w:type="gramEnd"/>
          </w:p>
        </w:tc>
      </w:tr>
      <w:tr w:rsidR="00BB4E1A" w:rsidRPr="008965B9" w14:paraId="6EFE6F5B" w14:textId="77777777" w:rsidTr="7CAF9050">
        <w:trPr>
          <w:trHeight w:val="380"/>
        </w:trPr>
        <w:tc>
          <w:tcPr>
            <w:tcW w:w="4788" w:type="dxa"/>
          </w:tcPr>
          <w:p w14:paraId="6A67F39B" w14:textId="77777777" w:rsidR="00BB4E1A" w:rsidRDefault="00BB4E1A" w:rsidP="003C16D9">
            <w:pPr>
              <w:rPr>
                <w:rFonts w:cs="Times New Roman"/>
              </w:rPr>
            </w:pPr>
            <w:r>
              <w:rPr>
                <w:rFonts w:cs="Times New Roman"/>
              </w:rPr>
              <w:t>Child with fever</w:t>
            </w:r>
          </w:p>
        </w:tc>
        <w:tc>
          <w:tcPr>
            <w:tcW w:w="4788" w:type="dxa"/>
          </w:tcPr>
          <w:p w14:paraId="30F98209" w14:textId="77777777" w:rsidR="00BB4E1A" w:rsidRPr="007A209A" w:rsidRDefault="00BB4E1A" w:rsidP="003C16D9">
            <w:pPr>
              <w:rPr>
                <w:rFonts w:cs="Times New Roman"/>
              </w:rPr>
            </w:pPr>
            <w:r>
              <w:rPr>
                <w:rFonts w:cs="Times New Roman"/>
              </w:rPr>
              <w:t>Case 10 OR 11</w:t>
            </w:r>
          </w:p>
        </w:tc>
      </w:tr>
      <w:tr w:rsidR="00BB4E1A" w:rsidRPr="008965B9" w14:paraId="6768A33A" w14:textId="77777777" w:rsidTr="7CAF9050">
        <w:trPr>
          <w:trHeight w:val="410"/>
        </w:trPr>
        <w:tc>
          <w:tcPr>
            <w:tcW w:w="4788" w:type="dxa"/>
          </w:tcPr>
          <w:p w14:paraId="3202D8F7" w14:textId="77777777" w:rsidR="00BB4E1A" w:rsidRDefault="00BB4E1A" w:rsidP="003C16D9">
            <w:pPr>
              <w:rPr>
                <w:rFonts w:cs="Times New Roman"/>
              </w:rPr>
            </w:pPr>
            <w:r>
              <w:rPr>
                <w:rFonts w:cs="Times New Roman"/>
              </w:rPr>
              <w:t>Child with developmental delay</w:t>
            </w:r>
          </w:p>
        </w:tc>
        <w:tc>
          <w:tcPr>
            <w:tcW w:w="4788" w:type="dxa"/>
          </w:tcPr>
          <w:p w14:paraId="324A4C94" w14:textId="77777777" w:rsidR="00BB4E1A" w:rsidRPr="007A209A" w:rsidRDefault="00BB4E1A" w:rsidP="003C16D9">
            <w:pPr>
              <w:rPr>
                <w:rFonts w:cs="Times New Roman"/>
              </w:rPr>
            </w:pPr>
            <w:r>
              <w:rPr>
                <w:rFonts w:cs="Times New Roman"/>
              </w:rPr>
              <w:t>Case 28</w:t>
            </w:r>
          </w:p>
        </w:tc>
      </w:tr>
      <w:tr w:rsidR="00BB4E1A" w:rsidRPr="008965B9" w14:paraId="274CF49E" w14:textId="77777777" w:rsidTr="7CAF9050">
        <w:trPr>
          <w:trHeight w:val="340"/>
        </w:trPr>
        <w:tc>
          <w:tcPr>
            <w:tcW w:w="4788" w:type="dxa"/>
          </w:tcPr>
          <w:p w14:paraId="2C795822" w14:textId="0AB6DA9F" w:rsidR="00BB4E1A" w:rsidRDefault="00BB4E1A" w:rsidP="003C16D9">
            <w:pPr>
              <w:rPr>
                <w:rFonts w:cs="Times New Roman"/>
              </w:rPr>
            </w:pPr>
          </w:p>
          <w:p w14:paraId="344AE3A1" w14:textId="58375C12" w:rsidR="001103AB" w:rsidRDefault="001103AB" w:rsidP="003C16D9">
            <w:pPr>
              <w:rPr>
                <w:rFonts w:cs="Times New Roman"/>
              </w:rPr>
            </w:pPr>
            <w:r>
              <w:rPr>
                <w:rFonts w:cs="Times New Roman"/>
              </w:rPr>
              <w:t>Neonatal jaundice</w:t>
            </w:r>
          </w:p>
        </w:tc>
        <w:tc>
          <w:tcPr>
            <w:tcW w:w="4788" w:type="dxa"/>
          </w:tcPr>
          <w:p w14:paraId="430FA692" w14:textId="23EDBC76" w:rsidR="00BB4E1A" w:rsidRDefault="00BB4E1A" w:rsidP="003C16D9">
            <w:pPr>
              <w:rPr>
                <w:rFonts w:cs="Times New Roman"/>
              </w:rPr>
            </w:pPr>
          </w:p>
          <w:p w14:paraId="380B5F1F" w14:textId="2CA99AA8" w:rsidR="00F06EF9" w:rsidRPr="007A209A" w:rsidRDefault="00F06EF9" w:rsidP="003C16D9">
            <w:pPr>
              <w:rPr>
                <w:rFonts w:cs="Times New Roman"/>
              </w:rPr>
            </w:pPr>
            <w:r>
              <w:rPr>
                <w:rFonts w:cs="Times New Roman"/>
              </w:rPr>
              <w:t>Case 8</w:t>
            </w:r>
          </w:p>
        </w:tc>
      </w:tr>
      <w:tr w:rsidR="00BB4E1A" w:rsidRPr="008965B9" w14:paraId="6618319C" w14:textId="77777777" w:rsidTr="7CAF9050">
        <w:trPr>
          <w:trHeight w:val="404"/>
        </w:trPr>
        <w:tc>
          <w:tcPr>
            <w:tcW w:w="4788" w:type="dxa"/>
          </w:tcPr>
          <w:p w14:paraId="4E510865" w14:textId="77777777" w:rsidR="00BB4E1A" w:rsidRDefault="00BB4E1A" w:rsidP="003C16D9">
            <w:pPr>
              <w:rPr>
                <w:rFonts w:cs="Times New Roman"/>
              </w:rPr>
            </w:pPr>
            <w:r>
              <w:rPr>
                <w:rFonts w:cs="Times New Roman"/>
              </w:rPr>
              <w:t xml:space="preserve">Child with abdominal pain </w:t>
            </w:r>
          </w:p>
        </w:tc>
        <w:tc>
          <w:tcPr>
            <w:tcW w:w="4788" w:type="dxa"/>
          </w:tcPr>
          <w:p w14:paraId="15BBF0F9" w14:textId="77777777" w:rsidR="00BB4E1A" w:rsidRPr="007A209A" w:rsidRDefault="00BB4E1A" w:rsidP="003C16D9">
            <w:pPr>
              <w:rPr>
                <w:rFonts w:cs="Times New Roman"/>
              </w:rPr>
            </w:pPr>
            <w:r>
              <w:rPr>
                <w:rFonts w:cs="Times New Roman"/>
              </w:rPr>
              <w:t>Case 27</w:t>
            </w:r>
          </w:p>
        </w:tc>
      </w:tr>
      <w:tr w:rsidR="00BB4E1A" w14:paraId="58F840FB" w14:textId="77777777" w:rsidTr="7CAF9050">
        <w:tc>
          <w:tcPr>
            <w:tcW w:w="4788" w:type="dxa"/>
          </w:tcPr>
          <w:p w14:paraId="49340D81" w14:textId="77777777" w:rsidR="00BB4E1A" w:rsidRPr="008965B9" w:rsidRDefault="00BB4E1A" w:rsidP="003C16D9">
            <w:pPr>
              <w:rPr>
                <w:rFonts w:cs="Times New Roman"/>
              </w:rPr>
            </w:pPr>
            <w:r w:rsidRPr="008965B9">
              <w:rPr>
                <w:rFonts w:cs="Times New Roman"/>
              </w:rPr>
              <w:t>Encounter with immunizations and vaccine counseling</w:t>
            </w:r>
          </w:p>
        </w:tc>
        <w:tc>
          <w:tcPr>
            <w:tcW w:w="4788" w:type="dxa"/>
          </w:tcPr>
          <w:p w14:paraId="6CF6F3EA" w14:textId="7263C545" w:rsidR="00BB4E1A" w:rsidRDefault="00F06EF9" w:rsidP="003C16D9">
            <w:pPr>
              <w:rPr>
                <w:rFonts w:cs="Times New Roman"/>
              </w:rPr>
            </w:pPr>
            <w:r>
              <w:rPr>
                <w:rFonts w:cs="Times New Roman"/>
              </w:rPr>
              <w:t xml:space="preserve"> Case 4</w:t>
            </w:r>
          </w:p>
        </w:tc>
      </w:tr>
    </w:tbl>
    <w:p w14:paraId="2389AF19" w14:textId="77777777" w:rsidR="0004168E" w:rsidRPr="0012377B" w:rsidRDefault="0004168E" w:rsidP="003C16D9">
      <w:pPr>
        <w:contextualSpacing/>
        <w:rPr>
          <w:rFonts w:cs="Times New Roman"/>
        </w:rPr>
      </w:pPr>
    </w:p>
    <w:p w14:paraId="5CD99099" w14:textId="0B098342" w:rsidR="00BB4E1A" w:rsidRPr="00D55016" w:rsidRDefault="00BB4E1A" w:rsidP="003C16D9">
      <w:pPr>
        <w:pStyle w:val="ListParagraph"/>
        <w:numPr>
          <w:ilvl w:val="0"/>
          <w:numId w:val="69"/>
        </w:numPr>
        <w:rPr>
          <w:rFonts w:cs="Times New Roman"/>
        </w:rPr>
      </w:pPr>
      <w:r w:rsidRPr="00A905F5">
        <w:rPr>
          <w:rFonts w:cs="Times New Roman"/>
          <w:b/>
          <w:bCs/>
        </w:rPr>
        <w:t>Small Group Learning Sessions</w:t>
      </w:r>
    </w:p>
    <w:p w14:paraId="3D13188B" w14:textId="77777777" w:rsidR="00BB4E1A" w:rsidRPr="00AF6352" w:rsidRDefault="00BB4E1A" w:rsidP="003C16D9">
      <w:pPr>
        <w:pStyle w:val="ListParagraph"/>
        <w:contextualSpacing w:val="0"/>
        <w:rPr>
          <w:rFonts w:cs="Times New Roman"/>
        </w:rPr>
      </w:pPr>
      <w:r w:rsidRPr="290CA23D">
        <w:rPr>
          <w:rFonts w:cs="Times New Roman"/>
        </w:rPr>
        <w:t xml:space="preserve">Small groups of students (6-10) will actively participate in </w:t>
      </w:r>
      <w:r>
        <w:rPr>
          <w:rFonts w:cs="Times New Roman"/>
        </w:rPr>
        <w:t>small-group learning sessions</w:t>
      </w:r>
      <w:r w:rsidRPr="290CA23D">
        <w:rPr>
          <w:rFonts w:cs="Times New Roman"/>
        </w:rPr>
        <w:t xml:space="preserve"> conducted by faculty</w:t>
      </w:r>
      <w:r>
        <w:rPr>
          <w:rFonts w:cs="Times New Roman"/>
        </w:rPr>
        <w:t>, either virtually or in-person</w:t>
      </w:r>
      <w:r w:rsidRPr="290CA23D">
        <w:rPr>
          <w:rFonts w:cs="Times New Roman"/>
        </w:rPr>
        <w:t xml:space="preserve">. These interactive sessions are designed to generate thoughtful discussion and improve clinical decision-making skills. </w:t>
      </w:r>
      <w:r>
        <w:rPr>
          <w:rFonts w:cs="Times New Roman"/>
        </w:rPr>
        <w:t>Small group</w:t>
      </w:r>
      <w:r w:rsidRPr="290CA23D">
        <w:rPr>
          <w:rFonts w:cs="Times New Roman"/>
        </w:rPr>
        <w:t xml:space="preserve"> sessions will cover a variety of topics including core pediatric health care issues. </w:t>
      </w:r>
      <w:r w:rsidRPr="290CA23D">
        <w:rPr>
          <w:rFonts w:cs="Times New Roman"/>
          <w:b/>
          <w:bCs/>
        </w:rPr>
        <w:t>Attendance is mandatory</w:t>
      </w:r>
      <w:r w:rsidRPr="290CA23D">
        <w:rPr>
          <w:rFonts w:cs="Times New Roman"/>
        </w:rPr>
        <w:t xml:space="preserve"> and participation is an essential component of these interactive sessions.</w:t>
      </w:r>
    </w:p>
    <w:p w14:paraId="20A16DD5" w14:textId="28BDEB34" w:rsidR="00BB4E1A" w:rsidRDefault="00BB4E1A" w:rsidP="003C16D9">
      <w:pPr>
        <w:contextualSpacing/>
        <w:rPr>
          <w:rFonts w:cs="Times New Roman"/>
          <w:szCs w:val="24"/>
        </w:rPr>
      </w:pPr>
    </w:p>
    <w:p w14:paraId="0A3B3302" w14:textId="41513D8C" w:rsidR="008A0693" w:rsidRPr="00504F31" w:rsidRDefault="00504F31" w:rsidP="003C16D9">
      <w:pPr>
        <w:pStyle w:val="Heading1"/>
        <w:spacing w:before="0"/>
        <w:rPr>
          <w:rFonts w:ascii="Arial" w:hAnsi="Arial" w:cs="Arial"/>
          <w:szCs w:val="24"/>
        </w:rPr>
      </w:pPr>
      <w:bookmarkStart w:id="34" w:name="_Toc125883674"/>
      <w:r w:rsidRPr="00504F31">
        <w:rPr>
          <w:rFonts w:ascii="Arial" w:hAnsi="Arial" w:cs="Arial"/>
          <w:szCs w:val="24"/>
        </w:rPr>
        <w:t xml:space="preserve">Learning </w:t>
      </w:r>
      <w:r w:rsidR="008A0693" w:rsidRPr="00504F31">
        <w:rPr>
          <w:rFonts w:ascii="Arial" w:hAnsi="Arial" w:cs="Arial"/>
          <w:szCs w:val="24"/>
        </w:rPr>
        <w:t>Resources</w:t>
      </w:r>
      <w:bookmarkEnd w:id="34"/>
      <w:r w:rsidR="008A0693" w:rsidRPr="00504F31">
        <w:rPr>
          <w:rFonts w:ascii="Arial" w:hAnsi="Arial" w:cs="Arial"/>
          <w:szCs w:val="24"/>
        </w:rPr>
        <w:t xml:space="preserve"> </w:t>
      </w:r>
    </w:p>
    <w:p w14:paraId="1C20796B" w14:textId="791050D7" w:rsidR="008A0693" w:rsidRPr="00AF6352" w:rsidRDefault="008A0693" w:rsidP="003C16D9">
      <w:pPr>
        <w:rPr>
          <w:rFonts w:cs="Times New Roman"/>
        </w:rPr>
      </w:pPr>
      <w:r w:rsidRPr="5D7FD3C3">
        <w:rPr>
          <w:rFonts w:cs="Times New Roman"/>
        </w:rPr>
        <w:t xml:space="preserve">Students are expected to reference the required text and recommended journals throughout the </w:t>
      </w:r>
      <w:r>
        <w:rPr>
          <w:rFonts w:cs="Times New Roman"/>
        </w:rPr>
        <w:t>6</w:t>
      </w:r>
      <w:r w:rsidR="00D55016">
        <w:rPr>
          <w:rFonts w:cs="Times New Roman"/>
        </w:rPr>
        <w:t>-</w:t>
      </w:r>
      <w:r w:rsidRPr="5D7FD3C3">
        <w:rPr>
          <w:rFonts w:cs="Times New Roman"/>
        </w:rPr>
        <w:t>week clerkship. The curriculum is based on the competency guidelines according to COMSEP (Council on Medical Student Education in Pediatrics)</w:t>
      </w:r>
      <w:r w:rsidRPr="5D7FD3C3">
        <w:rPr>
          <w:rFonts w:cs="Times New Roman"/>
          <w:b/>
          <w:bCs/>
        </w:rPr>
        <w:t>.</w:t>
      </w:r>
      <w:r w:rsidRPr="5D7FD3C3">
        <w:rPr>
          <w:rFonts w:cs="Times New Roman"/>
        </w:rPr>
        <w:t xml:space="preserve"> Many of the diseases/problems will be encountered through actual patient contact. Other disease processes may be discussed in pediatric teaching rounds or mentor sessions.</w:t>
      </w:r>
    </w:p>
    <w:p w14:paraId="24DEBF5C" w14:textId="77777777" w:rsidR="008A0693" w:rsidRPr="00AF6352" w:rsidRDefault="008A0693" w:rsidP="003C16D9">
      <w:pPr>
        <w:rPr>
          <w:rFonts w:cs="Times New Roman"/>
          <w:szCs w:val="24"/>
        </w:rPr>
      </w:pPr>
    </w:p>
    <w:p w14:paraId="4D72DA4E" w14:textId="01FA483D" w:rsidR="008A0693" w:rsidRPr="00A905F5" w:rsidRDefault="008A0693" w:rsidP="003C16D9">
      <w:pPr>
        <w:pStyle w:val="ListParagraph"/>
        <w:numPr>
          <w:ilvl w:val="0"/>
          <w:numId w:val="57"/>
        </w:numPr>
        <w:contextualSpacing w:val="0"/>
        <w:rPr>
          <w:rFonts w:cs="Times New Roman"/>
          <w:b/>
          <w:szCs w:val="24"/>
        </w:rPr>
      </w:pPr>
      <w:r w:rsidRPr="0054565D">
        <w:rPr>
          <w:rFonts w:cs="Times New Roman"/>
          <w:b/>
          <w:szCs w:val="24"/>
        </w:rPr>
        <w:t>Required</w:t>
      </w:r>
      <w:r>
        <w:rPr>
          <w:rFonts w:cs="Times New Roman"/>
          <w:b/>
          <w:szCs w:val="24"/>
        </w:rPr>
        <w:t xml:space="preserve"> Educational Resources</w:t>
      </w:r>
    </w:p>
    <w:p w14:paraId="5A9B395C" w14:textId="1C2F3A4F" w:rsidR="008A0693" w:rsidRPr="00102628" w:rsidRDefault="008A0693" w:rsidP="003C16D9">
      <w:pPr>
        <w:pStyle w:val="ListParagraph"/>
        <w:rPr>
          <w:rFonts w:cs="Times New Roman"/>
        </w:rPr>
      </w:pPr>
      <w:r w:rsidRPr="290CA23D">
        <w:rPr>
          <w:rFonts w:cs="Times New Roman"/>
        </w:rPr>
        <w:t xml:space="preserve">The core curriculum topics and expected competencies are included in the clerkship syllabus. </w:t>
      </w:r>
      <w:r w:rsidRPr="00673064">
        <w:rPr>
          <w:rFonts w:cs="Times New Roman"/>
        </w:rPr>
        <w:t xml:space="preserve">The required text is the </w:t>
      </w:r>
      <w:hyperlink r:id="rId26" w:history="1">
        <w:r w:rsidRPr="00664467">
          <w:rPr>
            <w:rStyle w:val="Hyperlink"/>
            <w:rFonts w:cs="Times New Roman"/>
          </w:rPr>
          <w:t>AAP’s Pediatrics for Medical Students, available online through the USC library</w:t>
        </w:r>
      </w:hyperlink>
      <w:r>
        <w:rPr>
          <w:rFonts w:cs="Times New Roman"/>
        </w:rPr>
        <w:t xml:space="preserve"> (use the Clerkship Collections link located under “View Online”).</w:t>
      </w:r>
    </w:p>
    <w:p w14:paraId="5AE28153" w14:textId="119BC6B4" w:rsidR="008A0693" w:rsidRDefault="008A0693" w:rsidP="003C16D9">
      <w:pPr>
        <w:pStyle w:val="TOC2"/>
        <w:ind w:left="720"/>
        <w:contextualSpacing/>
        <w:rPr>
          <w:rFonts w:cs="Times New Roman"/>
          <w:bCs/>
          <w:color w:val="000000" w:themeColor="text1"/>
        </w:rPr>
      </w:pPr>
      <w:r w:rsidRPr="00F3450E">
        <w:rPr>
          <w:rFonts w:cs="Times New Roman"/>
          <w:bCs/>
          <w:color w:val="000000" w:themeColor="text1"/>
        </w:rPr>
        <w:t xml:space="preserve">Additionally, the </w:t>
      </w:r>
      <w:hyperlink r:id="rId27" w:history="1">
        <w:r w:rsidRPr="00F3450E">
          <w:rPr>
            <w:rStyle w:val="Hyperlink"/>
            <w:rFonts w:cs="Times New Roman"/>
            <w:bCs/>
            <w:color w:val="000000" w:themeColor="text1"/>
          </w:rPr>
          <w:t>Bright Futures Pocket Guide</w:t>
        </w:r>
      </w:hyperlink>
      <w:r w:rsidRPr="00F3450E">
        <w:rPr>
          <w:rFonts w:cs="Times New Roman"/>
          <w:bCs/>
          <w:color w:val="000000" w:themeColor="text1"/>
        </w:rPr>
        <w:t xml:space="preserve"> is a required educational resource. This Pocket Guide serves as a standard for how pediatricians in the ambulatory setting approach the well child visit for children of all ages. </w:t>
      </w:r>
      <w:r w:rsidRPr="00F3450E">
        <w:rPr>
          <w:rFonts w:cs="Times New Roman"/>
          <w:bCs/>
          <w:color w:val="000000" w:themeColor="text1"/>
        </w:rPr>
        <w:lastRenderedPageBreak/>
        <w:t>Please have this available when you are in the primary care clinics. Please see below for more information about Bright Futures.</w:t>
      </w:r>
    </w:p>
    <w:p w14:paraId="22F0699A" w14:textId="79B1F0A6" w:rsidR="00A05F7A" w:rsidRPr="002A25FC" w:rsidRDefault="00C95390" w:rsidP="003C16D9">
      <w:pPr>
        <w:pStyle w:val="TOCHeading"/>
        <w:numPr>
          <w:ilvl w:val="0"/>
          <w:numId w:val="57"/>
        </w:numPr>
        <w:spacing w:before="0" w:line="240" w:lineRule="auto"/>
        <w:rPr>
          <w:rFonts w:ascii="Times New Roman" w:hAnsi="Times New Roman" w:cs="Times New Roman"/>
          <w:color w:val="000000" w:themeColor="text1"/>
          <w:sz w:val="22"/>
          <w:szCs w:val="22"/>
        </w:rPr>
      </w:pPr>
      <w:r w:rsidRPr="002A25FC">
        <w:rPr>
          <w:rFonts w:ascii="Times New Roman" w:hAnsi="Times New Roman" w:cs="Times New Roman"/>
          <w:color w:val="000000" w:themeColor="text1"/>
          <w:sz w:val="22"/>
          <w:szCs w:val="22"/>
        </w:rPr>
        <w:t>Recommended Educational Resources</w:t>
      </w:r>
      <w:r w:rsidR="00A05F7A" w:rsidRPr="002A25FC">
        <w:rPr>
          <w:rFonts w:ascii="Times New Roman" w:hAnsi="Times New Roman" w:cs="Times New Roman"/>
          <w:color w:val="000000" w:themeColor="text1"/>
          <w:sz w:val="22"/>
          <w:szCs w:val="22"/>
        </w:rPr>
        <w:tab/>
      </w:r>
    </w:p>
    <w:p w14:paraId="6CAB877D" w14:textId="3A69FBC1" w:rsidR="008A0693" w:rsidRPr="00A905F5" w:rsidRDefault="008A0693" w:rsidP="003C16D9">
      <w:pPr>
        <w:pStyle w:val="ListParagraph"/>
        <w:numPr>
          <w:ilvl w:val="1"/>
          <w:numId w:val="57"/>
        </w:numPr>
        <w:contextualSpacing w:val="0"/>
        <w:rPr>
          <w:rFonts w:cs="Times New Roman"/>
          <w:b/>
          <w:szCs w:val="24"/>
        </w:rPr>
      </w:pPr>
      <w:r w:rsidRPr="007C24A1">
        <w:rPr>
          <w:rFonts w:cs="Times New Roman"/>
          <w:b/>
          <w:szCs w:val="24"/>
        </w:rPr>
        <w:t>Th</w:t>
      </w:r>
      <w:r>
        <w:rPr>
          <w:rFonts w:cs="Times New Roman"/>
          <w:b/>
          <w:szCs w:val="24"/>
        </w:rPr>
        <w:t>e Health Supervision Curriculum</w:t>
      </w:r>
    </w:p>
    <w:p w14:paraId="0B79A68C" w14:textId="77777777" w:rsidR="008A0693" w:rsidRPr="007C24A1" w:rsidRDefault="008A0693" w:rsidP="003C16D9">
      <w:pPr>
        <w:pStyle w:val="ListParagraph"/>
        <w:ind w:left="1080"/>
        <w:contextualSpacing w:val="0"/>
        <w:rPr>
          <w:rFonts w:cs="Times New Roman"/>
        </w:rPr>
      </w:pPr>
      <w:r w:rsidRPr="290CA23D">
        <w:rPr>
          <w:rFonts w:cs="Times New Roman"/>
        </w:rPr>
        <w:t>One of the goals of the Clerkship is to provide students with opportunities to develop an approach to health supervision of children and adolescents, which includes disease and injury prevention. Health maintenance and prevention is one of the most important aspects of primary care in Pediatrics and is referred to as “health supervision.” In Pediatrics, health supervision, disease prevention</w:t>
      </w:r>
      <w:r>
        <w:rPr>
          <w:rFonts w:cs="Times New Roman"/>
        </w:rPr>
        <w:t>,</w:t>
      </w:r>
      <w:r w:rsidRPr="290CA23D">
        <w:rPr>
          <w:rFonts w:cs="Times New Roman"/>
        </w:rPr>
        <w:t xml:space="preserve"> and health care promotion are components that are considered not only in providing well </w:t>
      </w:r>
      <w:proofErr w:type="gramStart"/>
      <w:r w:rsidRPr="290CA23D">
        <w:rPr>
          <w:rFonts w:cs="Times New Roman"/>
        </w:rPr>
        <w:t>child care</w:t>
      </w:r>
      <w:proofErr w:type="gramEnd"/>
      <w:r w:rsidRPr="290CA23D">
        <w:rPr>
          <w:rFonts w:cs="Times New Roman"/>
        </w:rPr>
        <w:t>, but at every encounter with a child and family-sick or well child. Although many children you admit will be sick, there are always issues to address related to physiologic and psychosocial “wellness.”</w:t>
      </w:r>
    </w:p>
    <w:p w14:paraId="54F6FE22" w14:textId="77777777" w:rsidR="008A0693" w:rsidRDefault="008A0693" w:rsidP="003C16D9">
      <w:pPr>
        <w:pStyle w:val="ListParagraph"/>
        <w:ind w:left="1080"/>
        <w:contextualSpacing w:val="0"/>
        <w:rPr>
          <w:rFonts w:cs="Times New Roman"/>
          <w:szCs w:val="24"/>
        </w:rPr>
      </w:pPr>
    </w:p>
    <w:p w14:paraId="22803DD0" w14:textId="77777777" w:rsidR="008A0693" w:rsidRPr="00AF6352" w:rsidRDefault="008A0693" w:rsidP="003C16D9">
      <w:pPr>
        <w:pStyle w:val="ListParagraph"/>
        <w:ind w:left="1080"/>
        <w:contextualSpacing w:val="0"/>
        <w:rPr>
          <w:rFonts w:cs="Times New Roman"/>
        </w:rPr>
      </w:pPr>
      <w:r w:rsidRPr="290CA23D">
        <w:rPr>
          <w:rFonts w:cs="Times New Roman"/>
        </w:rPr>
        <w:t>The American Academy of Pediatrics (AAP) published practice guidelines regarding health supervision for children and adolescents. As published in Bright Futures, 3</w:t>
      </w:r>
      <w:r w:rsidRPr="00A905F5">
        <w:rPr>
          <w:rFonts w:cs="Times New Roman"/>
          <w:vertAlign w:val="superscript"/>
        </w:rPr>
        <w:t>rd</w:t>
      </w:r>
      <w:r w:rsidRPr="290CA23D">
        <w:rPr>
          <w:rFonts w:cs="Times New Roman"/>
        </w:rPr>
        <w:t xml:space="preserve"> Edition:</w:t>
      </w:r>
    </w:p>
    <w:p w14:paraId="2CD017C6" w14:textId="77777777" w:rsidR="008A0693" w:rsidRPr="00AF6352" w:rsidRDefault="008A0693" w:rsidP="003C16D9">
      <w:pPr>
        <w:pStyle w:val="ListParagraph"/>
        <w:ind w:left="1080"/>
        <w:contextualSpacing w:val="0"/>
        <w:rPr>
          <w:rFonts w:cs="Times New Roman"/>
          <w:szCs w:val="24"/>
        </w:rPr>
      </w:pPr>
    </w:p>
    <w:p w14:paraId="462CDE25" w14:textId="77777777" w:rsidR="008A0693" w:rsidRPr="00F10906" w:rsidRDefault="008A0693" w:rsidP="003C16D9">
      <w:pPr>
        <w:pStyle w:val="ListParagraph"/>
        <w:ind w:left="1440"/>
        <w:contextualSpacing w:val="0"/>
        <w:rPr>
          <w:rFonts w:cs="Times New Roman"/>
          <w:i/>
          <w:iCs/>
        </w:rPr>
      </w:pPr>
      <w:r w:rsidRPr="20902C1B">
        <w:rPr>
          <w:rFonts w:cs="Times New Roman"/>
          <w:i/>
          <w:iCs/>
        </w:rPr>
        <w:t>principles, strategies, and tools…to improve the health and well‐being of all children through culturally appropriate interventions that address the current and emerging health promotion needs at the family, clinical practice, community, health system, and policy levels.</w:t>
      </w:r>
    </w:p>
    <w:p w14:paraId="42531BC4" w14:textId="77777777" w:rsidR="008A0693" w:rsidRPr="00AF6352" w:rsidRDefault="008A0693" w:rsidP="003C16D9">
      <w:pPr>
        <w:pStyle w:val="ListParagraph"/>
        <w:ind w:left="1080"/>
        <w:contextualSpacing w:val="0"/>
        <w:rPr>
          <w:rFonts w:cs="Times New Roman"/>
          <w:szCs w:val="24"/>
        </w:rPr>
      </w:pPr>
    </w:p>
    <w:p w14:paraId="2EE391A9" w14:textId="4A978C12" w:rsidR="008A0693" w:rsidRPr="005F2110" w:rsidRDefault="008A0693" w:rsidP="003C16D9">
      <w:pPr>
        <w:pStyle w:val="ListParagraph"/>
        <w:ind w:left="1080"/>
      </w:pPr>
      <w:r>
        <w:rPr>
          <w:rFonts w:cs="Times New Roman"/>
          <w:szCs w:val="24"/>
        </w:rPr>
        <w:t>Bright Futures is a national health promotion and disease prevention initiative that addresses children</w:t>
      </w:r>
      <w:r w:rsidR="00A05F7A">
        <w:rPr>
          <w:rFonts w:cs="Times New Roman"/>
          <w:szCs w:val="24"/>
        </w:rPr>
        <w:t>’</w:t>
      </w:r>
      <w:r>
        <w:rPr>
          <w:rFonts w:cs="Times New Roman"/>
          <w:szCs w:val="24"/>
        </w:rPr>
        <w:t xml:space="preserve">s health needs in the context of family and community. In addition to use in pediatric practice, many states implement Bright Futures principles, </w:t>
      </w:r>
      <w:proofErr w:type="gramStart"/>
      <w:r>
        <w:rPr>
          <w:rFonts w:cs="Times New Roman"/>
          <w:szCs w:val="24"/>
        </w:rPr>
        <w:t>guidelines</w:t>
      </w:r>
      <w:proofErr w:type="gramEnd"/>
      <w:r>
        <w:rPr>
          <w:rFonts w:cs="Times New Roman"/>
          <w:szCs w:val="24"/>
        </w:rPr>
        <w:t xml:space="preserve"> and tools to strengthen the connections between state and local programs, pediatric primary care, families, and local communities. All resources are available on the website.</w:t>
      </w:r>
      <w:r w:rsidR="00EA367D">
        <w:rPr>
          <w:rFonts w:cs="Times New Roman"/>
          <w:szCs w:val="24"/>
        </w:rPr>
        <w:t xml:space="preserve"> </w:t>
      </w:r>
      <w:r w:rsidRPr="00AF6352">
        <w:t xml:space="preserve">To understand this further, visit </w:t>
      </w:r>
      <w:r>
        <w:t>Bright Futures from the American Academic of Pediatrics (AAP).</w:t>
      </w:r>
    </w:p>
    <w:p w14:paraId="00D63F4C" w14:textId="3D49BFFD" w:rsidR="0004168E" w:rsidRPr="00DA0D7E" w:rsidRDefault="008A0693" w:rsidP="00DA0D7E">
      <w:pPr>
        <w:pStyle w:val="ListParagraph"/>
        <w:ind w:left="1080"/>
        <w:rPr>
          <w:rFonts w:cs="Times New Roman"/>
          <w:b/>
          <w:bCs/>
        </w:rPr>
      </w:pPr>
      <w:r w:rsidRPr="7CAF9050">
        <w:rPr>
          <w:rFonts w:cs="Times New Roman"/>
          <w:b/>
          <w:bCs/>
        </w:rPr>
        <w:t>Access Here:</w:t>
      </w:r>
      <w:r w:rsidR="00DA0D7E">
        <w:rPr>
          <w:rFonts w:cs="Times New Roman"/>
          <w:b/>
          <w:bCs/>
        </w:rPr>
        <w:t xml:space="preserve"> </w:t>
      </w:r>
      <w:hyperlink r:id="rId28" w:history="1">
        <w:r w:rsidR="00DA0D7E" w:rsidRPr="00695BB9">
          <w:rPr>
            <w:rStyle w:val="Hyperlink"/>
            <w:rFonts w:eastAsia="Calibri" w:cs="Times New Roman"/>
            <w:sz w:val="24"/>
            <w:szCs w:val="24"/>
          </w:rPr>
          <w:t>https://www.aap.org/en/practice-management/bright-futures/bright-futures-materials-and-tools/bright-futures-guidelines-and-pocket-guide/</w:t>
        </w:r>
      </w:hyperlink>
    </w:p>
    <w:p w14:paraId="599F0A90" w14:textId="77777777" w:rsidR="0004168E" w:rsidRPr="00F10192" w:rsidRDefault="0004168E" w:rsidP="003C16D9">
      <w:pPr>
        <w:rPr>
          <w:rFonts w:cs="Times New Roman"/>
          <w:szCs w:val="24"/>
        </w:rPr>
      </w:pPr>
    </w:p>
    <w:p w14:paraId="189FB951" w14:textId="32E56DED" w:rsidR="008A0693" w:rsidRPr="00EA367D" w:rsidRDefault="008A0693" w:rsidP="003C16D9">
      <w:pPr>
        <w:pStyle w:val="ListParagraph"/>
        <w:numPr>
          <w:ilvl w:val="1"/>
          <w:numId w:val="57"/>
        </w:numPr>
        <w:contextualSpacing w:val="0"/>
        <w:rPr>
          <w:rFonts w:cs="Times New Roman"/>
          <w:szCs w:val="24"/>
        </w:rPr>
      </w:pPr>
      <w:r w:rsidRPr="00AF6352">
        <w:rPr>
          <w:rFonts w:cs="Times New Roman"/>
          <w:b/>
          <w:szCs w:val="24"/>
        </w:rPr>
        <w:t xml:space="preserve">Access Pediatrics: </w:t>
      </w:r>
    </w:p>
    <w:p w14:paraId="6BB705EC" w14:textId="26B6D958" w:rsidR="008A0693" w:rsidRPr="002D1661" w:rsidRDefault="008A0693" w:rsidP="003C16D9">
      <w:pPr>
        <w:pStyle w:val="ListParagraph"/>
        <w:ind w:left="1080"/>
        <w:contextualSpacing w:val="0"/>
      </w:pPr>
      <w:r w:rsidRPr="1B62844A">
        <w:rPr>
          <w:rFonts w:cs="Times New Roman"/>
          <w:i/>
          <w:iCs/>
        </w:rPr>
        <w:t>Access Pediatrics</w:t>
      </w:r>
      <w:r w:rsidRPr="006D59AB">
        <w:rPr>
          <w:rFonts w:cs="Times New Roman"/>
        </w:rPr>
        <w:t xml:space="preserve"> from McGraw-Hill is an integrated online resource t</w:t>
      </w:r>
      <w:r w:rsidRPr="290CA23D">
        <w:rPr>
          <w:rFonts w:cs="Times New Roman"/>
        </w:rPr>
        <w:t xml:space="preserve">hat provides medical students, surgical residents, and practicing pediatricians with a broad range of content that covers the entire span of pediatric practice, from neonatology through adolescent medicine. </w:t>
      </w:r>
      <w:r>
        <w:rPr>
          <w:rFonts w:cs="Times New Roman"/>
        </w:rPr>
        <w:t>It is o</w:t>
      </w:r>
      <w:r w:rsidRPr="290CA23D">
        <w:rPr>
          <w:rFonts w:cs="Times New Roman"/>
        </w:rPr>
        <w:t>rganized around a set of Core Topics developed by an advisory board of renowned pediatricians</w:t>
      </w:r>
      <w:r w:rsidRPr="00037534">
        <w:rPr>
          <w:rFonts w:cs="Times New Roman"/>
        </w:rPr>
        <w:t>. Online access includes Pediatric Animations and Procedural Videos, P</w:t>
      </w:r>
      <w:r w:rsidRPr="00811E94">
        <w:rPr>
          <w:rFonts w:cs="Times New Roman"/>
        </w:rPr>
        <w:t>ediatrics Q&amp;A and Pre</w:t>
      </w:r>
      <w:r w:rsidR="00EA367D">
        <w:rPr>
          <w:rFonts w:cs="Times New Roman"/>
        </w:rPr>
        <w:t>-</w:t>
      </w:r>
      <w:r w:rsidRPr="00811E94">
        <w:rPr>
          <w:rFonts w:cs="Times New Roman"/>
        </w:rPr>
        <w:t>Test, Clerkship Resources: Case Files, and an updated eBook collection which includes:</w:t>
      </w:r>
    </w:p>
    <w:p w14:paraId="676B26EB" w14:textId="77777777" w:rsidR="008A0693" w:rsidRPr="0054565D" w:rsidRDefault="008A0693" w:rsidP="003C16D9">
      <w:pPr>
        <w:pStyle w:val="ListParagraph"/>
        <w:numPr>
          <w:ilvl w:val="0"/>
          <w:numId w:val="19"/>
        </w:numPr>
        <w:ind w:left="1800"/>
        <w:contextualSpacing w:val="0"/>
        <w:rPr>
          <w:rFonts w:cs="Times New Roman"/>
          <w:szCs w:val="24"/>
        </w:rPr>
      </w:pPr>
      <w:r w:rsidRPr="0054565D">
        <w:rPr>
          <w:rFonts w:cs="Times New Roman"/>
          <w:szCs w:val="24"/>
        </w:rPr>
        <w:t>Color Atlas of Pediatric Dermatology</w:t>
      </w:r>
    </w:p>
    <w:p w14:paraId="14C0ECB3" w14:textId="77777777" w:rsidR="008A0693" w:rsidRPr="0054565D" w:rsidRDefault="008A0693" w:rsidP="003C16D9">
      <w:pPr>
        <w:pStyle w:val="ListParagraph"/>
        <w:numPr>
          <w:ilvl w:val="0"/>
          <w:numId w:val="19"/>
        </w:numPr>
        <w:ind w:left="1800"/>
        <w:contextualSpacing w:val="0"/>
        <w:rPr>
          <w:rFonts w:cs="Times New Roman"/>
          <w:szCs w:val="24"/>
        </w:rPr>
      </w:pPr>
      <w:r w:rsidRPr="0054565D">
        <w:rPr>
          <w:rFonts w:cs="Times New Roman"/>
          <w:szCs w:val="24"/>
        </w:rPr>
        <w:t>CURRENT Diagnosis &amp; Treatment: Pediatrics</w:t>
      </w:r>
    </w:p>
    <w:p w14:paraId="48455503" w14:textId="77777777" w:rsidR="008A0693" w:rsidRPr="0054565D" w:rsidRDefault="008A0693" w:rsidP="003C16D9">
      <w:pPr>
        <w:pStyle w:val="ListParagraph"/>
        <w:numPr>
          <w:ilvl w:val="0"/>
          <w:numId w:val="19"/>
        </w:numPr>
        <w:ind w:left="1800"/>
        <w:contextualSpacing w:val="0"/>
        <w:rPr>
          <w:rFonts w:cs="Times New Roman"/>
          <w:szCs w:val="24"/>
        </w:rPr>
      </w:pPr>
      <w:r w:rsidRPr="0054565D">
        <w:rPr>
          <w:rFonts w:cs="Times New Roman"/>
          <w:szCs w:val="24"/>
        </w:rPr>
        <w:t>Current Procedures: Pediatrics</w:t>
      </w:r>
    </w:p>
    <w:p w14:paraId="26DB2098" w14:textId="77777777" w:rsidR="008A0693" w:rsidRPr="0054565D" w:rsidRDefault="008A0693" w:rsidP="003C16D9">
      <w:pPr>
        <w:pStyle w:val="ListParagraph"/>
        <w:numPr>
          <w:ilvl w:val="0"/>
          <w:numId w:val="19"/>
        </w:numPr>
        <w:ind w:left="1800"/>
        <w:contextualSpacing w:val="0"/>
        <w:rPr>
          <w:rFonts w:cs="Times New Roman"/>
          <w:szCs w:val="24"/>
        </w:rPr>
      </w:pPr>
      <w:r w:rsidRPr="0054565D">
        <w:rPr>
          <w:rFonts w:cs="Times New Roman"/>
          <w:szCs w:val="24"/>
        </w:rPr>
        <w:t>Neonatology: Management, Procedures, On-Call Problems, Diseases, and Drugs</w:t>
      </w:r>
    </w:p>
    <w:p w14:paraId="3F7E2C27" w14:textId="77777777" w:rsidR="008A0693" w:rsidRPr="0054565D" w:rsidRDefault="008A0693" w:rsidP="003C16D9">
      <w:pPr>
        <w:pStyle w:val="ListParagraph"/>
        <w:numPr>
          <w:ilvl w:val="0"/>
          <w:numId w:val="19"/>
        </w:numPr>
        <w:ind w:left="1800"/>
        <w:contextualSpacing w:val="0"/>
        <w:rPr>
          <w:rFonts w:cs="Times New Roman"/>
          <w:szCs w:val="24"/>
        </w:rPr>
      </w:pPr>
      <w:r w:rsidRPr="0054565D">
        <w:rPr>
          <w:rFonts w:cs="Times New Roman"/>
          <w:szCs w:val="24"/>
        </w:rPr>
        <w:t>Pediatric Emergency Medicine: a comprehensive study guide</w:t>
      </w:r>
    </w:p>
    <w:p w14:paraId="6670B233" w14:textId="77777777" w:rsidR="008A0693" w:rsidRPr="0054565D" w:rsidRDefault="008A0693" w:rsidP="003C16D9">
      <w:pPr>
        <w:pStyle w:val="ListParagraph"/>
        <w:numPr>
          <w:ilvl w:val="0"/>
          <w:numId w:val="19"/>
        </w:numPr>
        <w:ind w:left="1800"/>
        <w:contextualSpacing w:val="0"/>
        <w:rPr>
          <w:rFonts w:cs="Times New Roman"/>
          <w:szCs w:val="24"/>
        </w:rPr>
      </w:pPr>
      <w:r w:rsidRPr="0054565D">
        <w:rPr>
          <w:rFonts w:cs="Times New Roman"/>
          <w:szCs w:val="24"/>
        </w:rPr>
        <w:t>Pediatric Practice: Endocrinology</w:t>
      </w:r>
    </w:p>
    <w:p w14:paraId="0C714D29" w14:textId="77777777" w:rsidR="008A0693" w:rsidRPr="0054565D" w:rsidRDefault="008A0693" w:rsidP="003C16D9">
      <w:pPr>
        <w:pStyle w:val="ListParagraph"/>
        <w:numPr>
          <w:ilvl w:val="0"/>
          <w:numId w:val="19"/>
        </w:numPr>
        <w:ind w:left="1800"/>
        <w:contextualSpacing w:val="0"/>
        <w:rPr>
          <w:rFonts w:cs="Times New Roman"/>
          <w:szCs w:val="24"/>
        </w:rPr>
      </w:pPr>
      <w:r w:rsidRPr="0054565D">
        <w:rPr>
          <w:rFonts w:cs="Times New Roman"/>
          <w:szCs w:val="24"/>
        </w:rPr>
        <w:t>Pediatric Practice: Infectious Disease</w:t>
      </w:r>
    </w:p>
    <w:p w14:paraId="71A9D052" w14:textId="77777777" w:rsidR="008A0693" w:rsidRPr="0054565D" w:rsidRDefault="008A0693" w:rsidP="003C16D9">
      <w:pPr>
        <w:pStyle w:val="ListParagraph"/>
        <w:numPr>
          <w:ilvl w:val="0"/>
          <w:numId w:val="19"/>
        </w:numPr>
        <w:ind w:left="1800"/>
        <w:contextualSpacing w:val="0"/>
        <w:rPr>
          <w:rFonts w:cs="Times New Roman"/>
          <w:szCs w:val="24"/>
        </w:rPr>
      </w:pPr>
      <w:r w:rsidRPr="0054565D">
        <w:rPr>
          <w:rFonts w:cs="Times New Roman"/>
          <w:szCs w:val="24"/>
        </w:rPr>
        <w:t>Pediatric Practice: Neurology</w:t>
      </w:r>
    </w:p>
    <w:p w14:paraId="1AA9BCFF" w14:textId="77777777" w:rsidR="008A0693" w:rsidRPr="0054565D" w:rsidRDefault="008A0693" w:rsidP="003C16D9">
      <w:pPr>
        <w:pStyle w:val="ListParagraph"/>
        <w:numPr>
          <w:ilvl w:val="0"/>
          <w:numId w:val="19"/>
        </w:numPr>
        <w:ind w:left="1800"/>
        <w:contextualSpacing w:val="0"/>
        <w:rPr>
          <w:rFonts w:cs="Times New Roman"/>
          <w:szCs w:val="24"/>
        </w:rPr>
      </w:pPr>
      <w:r w:rsidRPr="0054565D">
        <w:rPr>
          <w:rFonts w:cs="Times New Roman"/>
          <w:szCs w:val="24"/>
        </w:rPr>
        <w:t>Pediatric Practice: Sports Medicine</w:t>
      </w:r>
    </w:p>
    <w:p w14:paraId="7CC448FE" w14:textId="34BDCE15" w:rsidR="008A0693" w:rsidRPr="0054565D" w:rsidRDefault="008A0693" w:rsidP="003C16D9">
      <w:pPr>
        <w:pStyle w:val="ListParagraph"/>
        <w:numPr>
          <w:ilvl w:val="0"/>
          <w:numId w:val="19"/>
        </w:numPr>
        <w:ind w:left="1800"/>
        <w:contextualSpacing w:val="0"/>
        <w:rPr>
          <w:rFonts w:cs="Times New Roman"/>
          <w:szCs w:val="24"/>
        </w:rPr>
      </w:pPr>
      <w:r w:rsidRPr="0054565D">
        <w:rPr>
          <w:rFonts w:cs="Times New Roman"/>
          <w:szCs w:val="24"/>
        </w:rPr>
        <w:t>Rudolph</w:t>
      </w:r>
      <w:r w:rsidR="00A05F7A">
        <w:rPr>
          <w:rFonts w:cs="Times New Roman"/>
          <w:szCs w:val="24"/>
        </w:rPr>
        <w:t>’</w:t>
      </w:r>
      <w:r w:rsidRPr="0054565D">
        <w:rPr>
          <w:rFonts w:cs="Times New Roman"/>
          <w:szCs w:val="24"/>
        </w:rPr>
        <w:t>s Pediatrics</w:t>
      </w:r>
    </w:p>
    <w:p w14:paraId="1131279F" w14:textId="0CD6A368" w:rsidR="008A0693" w:rsidRPr="0054565D" w:rsidRDefault="008A0693" w:rsidP="003C16D9">
      <w:pPr>
        <w:pStyle w:val="ListParagraph"/>
        <w:numPr>
          <w:ilvl w:val="0"/>
          <w:numId w:val="19"/>
        </w:numPr>
        <w:ind w:left="1800"/>
        <w:contextualSpacing w:val="0"/>
        <w:rPr>
          <w:rFonts w:cs="Times New Roman"/>
          <w:szCs w:val="24"/>
        </w:rPr>
      </w:pPr>
      <w:r w:rsidRPr="0054565D">
        <w:rPr>
          <w:rFonts w:cs="Times New Roman"/>
          <w:szCs w:val="24"/>
        </w:rPr>
        <w:t>Texas Children</w:t>
      </w:r>
      <w:r w:rsidR="00A05F7A">
        <w:rPr>
          <w:rFonts w:cs="Times New Roman"/>
          <w:szCs w:val="24"/>
        </w:rPr>
        <w:t>’</w:t>
      </w:r>
      <w:r w:rsidRPr="0054565D">
        <w:rPr>
          <w:rFonts w:cs="Times New Roman"/>
          <w:szCs w:val="24"/>
        </w:rPr>
        <w:t>s Hospital Handbook of Pediatrics and Neonatology</w:t>
      </w:r>
    </w:p>
    <w:p w14:paraId="25C9AF3E" w14:textId="77777777" w:rsidR="008A0693" w:rsidRPr="0054565D" w:rsidRDefault="008A0693" w:rsidP="003C16D9">
      <w:pPr>
        <w:pStyle w:val="ListParagraph"/>
        <w:ind w:left="1800"/>
        <w:contextualSpacing w:val="0"/>
        <w:rPr>
          <w:rFonts w:cs="Times New Roman"/>
          <w:szCs w:val="24"/>
        </w:rPr>
      </w:pPr>
    </w:p>
    <w:p w14:paraId="5B4AFC24" w14:textId="6A97094E" w:rsidR="008A0693" w:rsidRPr="005F2110" w:rsidRDefault="008A0693" w:rsidP="003C16D9">
      <w:pPr>
        <w:pStyle w:val="ListParagraph"/>
        <w:ind w:left="1080"/>
      </w:pPr>
      <w:r w:rsidRPr="7CAF9050">
        <w:rPr>
          <w:rFonts w:cs="Times New Roman"/>
          <w:b/>
          <w:bCs/>
        </w:rPr>
        <w:lastRenderedPageBreak/>
        <w:t>Note:</w:t>
      </w:r>
      <w:r w:rsidRPr="7CAF9050">
        <w:rPr>
          <w:rFonts w:cs="Times New Roman"/>
        </w:rPr>
        <w:t xml:space="preserve"> </w:t>
      </w:r>
      <w:r w:rsidR="002D1661" w:rsidRPr="7CAF9050">
        <w:rPr>
          <w:rFonts w:cs="Times New Roman"/>
        </w:rPr>
        <w:t>Y</w:t>
      </w:r>
      <w:r w:rsidRPr="7CAF9050">
        <w:rPr>
          <w:rFonts w:cs="Times New Roman"/>
        </w:rPr>
        <w:t xml:space="preserve">ou will need to complete a free registration to access the </w:t>
      </w:r>
      <w:r w:rsidRPr="7CAF9050">
        <w:rPr>
          <w:rFonts w:cs="Times New Roman"/>
          <w:i/>
          <w:iCs/>
        </w:rPr>
        <w:t>Self-Assessment</w:t>
      </w:r>
      <w:r w:rsidRPr="7CAF9050">
        <w:rPr>
          <w:rFonts w:cs="Times New Roman"/>
        </w:rPr>
        <w:t xml:space="preserve"> tools and create </w:t>
      </w:r>
      <w:r w:rsidRPr="7CAF9050">
        <w:rPr>
          <w:rFonts w:cs="Times New Roman"/>
          <w:i/>
          <w:iCs/>
        </w:rPr>
        <w:t>Cases &amp; My Care Plans</w:t>
      </w:r>
      <w:r w:rsidRPr="7CAF9050">
        <w:rPr>
          <w:rFonts w:cs="Times New Roman"/>
        </w:rPr>
        <w:t xml:space="preserve"> to save images.</w:t>
      </w:r>
    </w:p>
    <w:p w14:paraId="66B7D6AE" w14:textId="77777777" w:rsidR="008A0693" w:rsidRDefault="008A0693" w:rsidP="003C16D9">
      <w:pPr>
        <w:pStyle w:val="ListParagraph"/>
        <w:ind w:left="1080"/>
        <w:contextualSpacing w:val="0"/>
        <w:rPr>
          <w:rStyle w:val="Hyperlink"/>
          <w:rFonts w:cs="Times New Roman"/>
          <w:szCs w:val="24"/>
        </w:rPr>
      </w:pPr>
      <w:r w:rsidRPr="00A33F0D">
        <w:rPr>
          <w:rFonts w:cs="Times New Roman"/>
          <w:b/>
          <w:szCs w:val="24"/>
        </w:rPr>
        <w:t>Access Here:</w:t>
      </w:r>
      <w:r>
        <w:rPr>
          <w:rFonts w:cs="Times New Roman"/>
          <w:szCs w:val="24"/>
        </w:rPr>
        <w:t xml:space="preserve"> </w:t>
      </w:r>
      <w:hyperlink r:id="rId29" w:history="1">
        <w:r w:rsidRPr="00AF6352">
          <w:rPr>
            <w:rStyle w:val="Hyperlink"/>
            <w:rFonts w:cs="Times New Roman"/>
            <w:szCs w:val="24"/>
          </w:rPr>
          <w:t>http://accesspediatrics.mhmedical.com.libproxy2.usc.edu/</w:t>
        </w:r>
      </w:hyperlink>
    </w:p>
    <w:p w14:paraId="4A764F38" w14:textId="77777777" w:rsidR="008A0693" w:rsidRPr="00F10192" w:rsidRDefault="008A0693" w:rsidP="003C16D9">
      <w:pPr>
        <w:rPr>
          <w:rFonts w:cs="Times New Roman"/>
          <w:szCs w:val="24"/>
        </w:rPr>
      </w:pPr>
    </w:p>
    <w:p w14:paraId="5A899A7C" w14:textId="74E229E1" w:rsidR="008A0693" w:rsidRPr="00A905F5" w:rsidRDefault="008A0693" w:rsidP="003C16D9">
      <w:pPr>
        <w:pStyle w:val="ListParagraph"/>
        <w:numPr>
          <w:ilvl w:val="1"/>
          <w:numId w:val="57"/>
        </w:numPr>
        <w:contextualSpacing w:val="0"/>
        <w:rPr>
          <w:rFonts w:cs="Times New Roman"/>
          <w:b/>
          <w:szCs w:val="24"/>
        </w:rPr>
      </w:pPr>
      <w:r w:rsidRPr="5D7FD3C3">
        <w:rPr>
          <w:rFonts w:cs="Times New Roman"/>
          <w:b/>
          <w:bCs/>
        </w:rPr>
        <w:t>Recommended Journals</w:t>
      </w:r>
    </w:p>
    <w:p w14:paraId="3475A172" w14:textId="3DFFA8BF" w:rsidR="008A0693" w:rsidRDefault="008A0693" w:rsidP="003C16D9">
      <w:pPr>
        <w:pStyle w:val="ListParagraph"/>
        <w:ind w:left="1080"/>
        <w:contextualSpacing w:val="0"/>
      </w:pPr>
      <w:r w:rsidRPr="290CA23D">
        <w:rPr>
          <w:rFonts w:cs="Times New Roman"/>
        </w:rPr>
        <w:t xml:space="preserve">In addition to several specialty journals, the recommended reference for reviewing pediatric core content areas in preparation for the NBME Subject Exam is the American Academy of Pediatrics (AAP) journal </w:t>
      </w:r>
      <w:r w:rsidR="00A05F7A">
        <w:rPr>
          <w:rFonts w:cs="Times New Roman"/>
        </w:rPr>
        <w:t>–</w:t>
      </w:r>
      <w:r w:rsidRPr="290CA23D">
        <w:rPr>
          <w:rFonts w:cs="Times New Roman"/>
        </w:rPr>
        <w:t xml:space="preserve"> Pediatrics in Review. You may search the journal by topic using Medline, </w:t>
      </w:r>
      <w:proofErr w:type="spellStart"/>
      <w:r w:rsidRPr="290CA23D">
        <w:rPr>
          <w:rFonts w:cs="Times New Roman"/>
        </w:rPr>
        <w:t>PubMed@USC</w:t>
      </w:r>
      <w:proofErr w:type="spellEnd"/>
      <w:r w:rsidRPr="290CA23D">
        <w:rPr>
          <w:rFonts w:cs="Times New Roman"/>
        </w:rPr>
        <w:t>, or any other web-based database.</w:t>
      </w:r>
    </w:p>
    <w:p w14:paraId="1FBF64C3" w14:textId="77777777" w:rsidR="008A0693" w:rsidRPr="00AF6352" w:rsidRDefault="008A0693" w:rsidP="003C16D9">
      <w:pPr>
        <w:pStyle w:val="ListParagraph"/>
        <w:ind w:left="1080"/>
        <w:contextualSpacing w:val="0"/>
        <w:rPr>
          <w:rFonts w:cs="Times New Roman"/>
          <w:szCs w:val="24"/>
        </w:rPr>
      </w:pPr>
      <w:r w:rsidRPr="00A33F0D">
        <w:rPr>
          <w:b/>
        </w:rPr>
        <w:t>Access Here:</w:t>
      </w:r>
      <w:r>
        <w:t xml:space="preserve"> </w:t>
      </w:r>
      <w:hyperlink r:id="rId30" w:history="1">
        <w:r w:rsidRPr="00AF6352">
          <w:rPr>
            <w:rStyle w:val="Hyperlink"/>
            <w:rFonts w:cs="Times New Roman"/>
            <w:szCs w:val="24"/>
          </w:rPr>
          <w:t>http://pedsinreview.aappublications.org.</w:t>
        </w:r>
      </w:hyperlink>
    </w:p>
    <w:p w14:paraId="0C895839" w14:textId="77777777" w:rsidR="008A0693" w:rsidRPr="00AF6352" w:rsidRDefault="008A0693" w:rsidP="003C16D9">
      <w:pPr>
        <w:pStyle w:val="ListParagraph"/>
        <w:contextualSpacing w:val="0"/>
        <w:rPr>
          <w:rFonts w:cs="Times New Roman"/>
          <w:szCs w:val="24"/>
        </w:rPr>
      </w:pPr>
    </w:p>
    <w:p w14:paraId="7D40CC97" w14:textId="13F98E57" w:rsidR="008A0693" w:rsidRPr="00A905F5" w:rsidRDefault="00A05F7A" w:rsidP="003C16D9">
      <w:pPr>
        <w:pStyle w:val="ListParagraph"/>
        <w:numPr>
          <w:ilvl w:val="1"/>
          <w:numId w:val="57"/>
        </w:numPr>
        <w:contextualSpacing w:val="0"/>
        <w:rPr>
          <w:rFonts w:cs="Times New Roman"/>
          <w:b/>
          <w:szCs w:val="24"/>
        </w:rPr>
      </w:pPr>
      <w:r>
        <w:rPr>
          <w:rFonts w:cs="Times New Roman"/>
          <w:b/>
          <w:bCs/>
        </w:rPr>
        <w:t xml:space="preserve">Additional </w:t>
      </w:r>
      <w:r w:rsidR="005470AB">
        <w:rPr>
          <w:rFonts w:cs="Times New Roman"/>
          <w:b/>
          <w:bCs/>
        </w:rPr>
        <w:t xml:space="preserve">Recommended </w:t>
      </w:r>
      <w:r w:rsidR="008A0693" w:rsidRPr="5D7FD3C3">
        <w:rPr>
          <w:rFonts w:cs="Times New Roman"/>
          <w:b/>
          <w:bCs/>
        </w:rPr>
        <w:t>Resources</w:t>
      </w:r>
    </w:p>
    <w:p w14:paraId="39F5B5DE" w14:textId="77777777" w:rsidR="008A0693" w:rsidRDefault="008A0693" w:rsidP="003C16D9">
      <w:pPr>
        <w:pStyle w:val="ListParagraph"/>
        <w:ind w:left="1080"/>
        <w:contextualSpacing w:val="0"/>
        <w:rPr>
          <w:rFonts w:cs="Times New Roman"/>
          <w:szCs w:val="24"/>
        </w:rPr>
      </w:pPr>
      <w:r w:rsidRPr="00AF6352">
        <w:rPr>
          <w:rFonts w:cs="Times New Roman"/>
          <w:szCs w:val="24"/>
        </w:rPr>
        <w:t>The required textbook, computers</w:t>
      </w:r>
      <w:r>
        <w:rPr>
          <w:rFonts w:cs="Times New Roman"/>
          <w:szCs w:val="24"/>
        </w:rPr>
        <w:t>,</w:t>
      </w:r>
      <w:r w:rsidRPr="00AF6352">
        <w:rPr>
          <w:rFonts w:cs="Times New Roman"/>
          <w:szCs w:val="24"/>
        </w:rPr>
        <w:t xml:space="preserve"> and printers are available for the s</w:t>
      </w:r>
      <w:r>
        <w:rPr>
          <w:rFonts w:cs="Times New Roman"/>
          <w:szCs w:val="24"/>
        </w:rPr>
        <w:t>tudents at each clinical site. In addition, there are several online resources specific to pediatrics and recommended by COMSEP. While these are not required, students may find the following sites helpful in providing additional education:</w:t>
      </w:r>
    </w:p>
    <w:p w14:paraId="224EC69D" w14:textId="77777777" w:rsidR="008A0693" w:rsidRDefault="008A0693" w:rsidP="003C16D9">
      <w:pPr>
        <w:pStyle w:val="ListParagraph"/>
        <w:numPr>
          <w:ilvl w:val="1"/>
          <w:numId w:val="18"/>
        </w:numPr>
        <w:ind w:left="1800"/>
        <w:contextualSpacing w:val="0"/>
        <w:rPr>
          <w:rFonts w:cs="Times New Roman"/>
          <w:szCs w:val="24"/>
        </w:rPr>
      </w:pPr>
      <w:r>
        <w:rPr>
          <w:rFonts w:cs="Times New Roman"/>
          <w:szCs w:val="24"/>
        </w:rPr>
        <w:t>PedsCases.com – contains podcasts and videos on a wide variety of pediatric topics</w:t>
      </w:r>
    </w:p>
    <w:p w14:paraId="43263B05" w14:textId="77777777" w:rsidR="008A0693" w:rsidRDefault="008A0693" w:rsidP="003C16D9">
      <w:pPr>
        <w:pStyle w:val="ListParagraph"/>
        <w:numPr>
          <w:ilvl w:val="1"/>
          <w:numId w:val="18"/>
        </w:numPr>
        <w:ind w:left="1800"/>
        <w:contextualSpacing w:val="0"/>
        <w:rPr>
          <w:rFonts w:cs="Times New Roman"/>
          <w:szCs w:val="24"/>
        </w:rPr>
      </w:pPr>
      <w:proofErr w:type="spellStart"/>
      <w:r>
        <w:rPr>
          <w:rFonts w:cs="Times New Roman"/>
          <w:szCs w:val="24"/>
        </w:rPr>
        <w:t>PedsRap</w:t>
      </w:r>
      <w:proofErr w:type="spellEnd"/>
      <w:r>
        <w:rPr>
          <w:rFonts w:cs="Times New Roman"/>
          <w:szCs w:val="24"/>
        </w:rPr>
        <w:t xml:space="preserve">: </w:t>
      </w:r>
      <w:hyperlink r:id="rId31" w:history="1">
        <w:r w:rsidRPr="00D806F7">
          <w:rPr>
            <w:rStyle w:val="Hyperlink"/>
            <w:rFonts w:cs="Times New Roman"/>
            <w:szCs w:val="24"/>
          </w:rPr>
          <w:t>www.hippoed.com/peds/rap</w:t>
        </w:r>
      </w:hyperlink>
      <w:r>
        <w:rPr>
          <w:rFonts w:cs="Times New Roman"/>
          <w:szCs w:val="24"/>
        </w:rPr>
        <w:t xml:space="preserve"> - a monthly podcast on pediatric diagnoses </w:t>
      </w:r>
    </w:p>
    <w:p w14:paraId="2CB2FB52" w14:textId="77777777" w:rsidR="008A0693" w:rsidRPr="006552C4" w:rsidRDefault="008A0693" w:rsidP="003C16D9">
      <w:pPr>
        <w:pStyle w:val="ListParagraph"/>
        <w:numPr>
          <w:ilvl w:val="1"/>
          <w:numId w:val="18"/>
        </w:numPr>
        <w:ind w:left="1800"/>
        <w:contextualSpacing w:val="0"/>
        <w:rPr>
          <w:rFonts w:cs="Times New Roman"/>
          <w:szCs w:val="24"/>
        </w:rPr>
      </w:pPr>
      <w:proofErr w:type="spellStart"/>
      <w:r>
        <w:rPr>
          <w:rFonts w:cs="Times New Roman"/>
          <w:szCs w:val="24"/>
        </w:rPr>
        <w:t>OnlineMedEd</w:t>
      </w:r>
      <w:proofErr w:type="spellEnd"/>
      <w:r>
        <w:rPr>
          <w:rFonts w:cs="Times New Roman"/>
          <w:szCs w:val="24"/>
        </w:rPr>
        <w:t xml:space="preserve">: </w:t>
      </w:r>
      <w:hyperlink r:id="rId32" w:history="1">
        <w:r w:rsidRPr="00CA0986">
          <w:rPr>
            <w:color w:val="0000FF"/>
            <w:u w:val="single"/>
          </w:rPr>
          <w:t>https://onlinemeded.org/spa/pediatrics</w:t>
        </w:r>
      </w:hyperlink>
      <w:r>
        <w:t xml:space="preserve"> </w:t>
      </w:r>
      <w:r w:rsidRPr="00CA0986">
        <w:t xml:space="preserve">- </w:t>
      </w:r>
      <w:r>
        <w:t>25 video lessons on topics from newborns to adolescence</w:t>
      </w:r>
    </w:p>
    <w:p w14:paraId="69603DB9" w14:textId="77777777" w:rsidR="008A0693" w:rsidRPr="007136BB" w:rsidRDefault="008A0693" w:rsidP="003C16D9">
      <w:pPr>
        <w:pStyle w:val="ListParagraph"/>
        <w:numPr>
          <w:ilvl w:val="1"/>
          <w:numId w:val="18"/>
        </w:numPr>
        <w:ind w:left="1800"/>
        <w:contextualSpacing w:val="0"/>
        <w:rPr>
          <w:rFonts w:cs="Times New Roman"/>
          <w:szCs w:val="24"/>
        </w:rPr>
      </w:pPr>
      <w:r w:rsidRPr="006552C4">
        <w:rPr>
          <w:rFonts w:cs="Times New Roman"/>
          <w:szCs w:val="24"/>
        </w:rPr>
        <w:t xml:space="preserve">Peds Emergency Medicine Playbook: </w:t>
      </w:r>
      <w:r w:rsidRPr="007136BB">
        <w:rPr>
          <w:rFonts w:eastAsia="Calibri" w:cs="Times New Roman"/>
        </w:rPr>
        <w:t xml:space="preserve">pemplaybook.org/podcast </w:t>
      </w:r>
      <w:r>
        <w:rPr>
          <w:rFonts w:eastAsia="Calibri" w:cs="Times New Roman"/>
        </w:rPr>
        <w:t>–</w:t>
      </w:r>
      <w:r w:rsidRPr="006552C4">
        <w:rPr>
          <w:rFonts w:eastAsia="Calibri" w:cs="Times New Roman"/>
        </w:rPr>
        <w:t xml:space="preserve"> </w:t>
      </w:r>
      <w:r>
        <w:rPr>
          <w:rFonts w:eastAsia="Calibri" w:cs="Times New Roman"/>
        </w:rPr>
        <w:t>video lectures on typical pediatric ED cases</w:t>
      </w:r>
    </w:p>
    <w:p w14:paraId="2C2CC03E" w14:textId="590EB310" w:rsidR="008A0693" w:rsidRDefault="008A0693" w:rsidP="003C16D9">
      <w:pPr>
        <w:pStyle w:val="ListParagraph"/>
        <w:numPr>
          <w:ilvl w:val="1"/>
          <w:numId w:val="18"/>
        </w:numPr>
        <w:ind w:left="1800"/>
        <w:contextualSpacing w:val="0"/>
        <w:rPr>
          <w:rFonts w:cs="Times New Roman"/>
          <w:szCs w:val="24"/>
        </w:rPr>
      </w:pPr>
      <w:r>
        <w:rPr>
          <w:rFonts w:cs="Times New Roman"/>
          <w:szCs w:val="24"/>
        </w:rPr>
        <w:t>MEDSKL:</w:t>
      </w:r>
      <w:r w:rsidRPr="006552C4">
        <w:t xml:space="preserve"> </w:t>
      </w:r>
      <w:hyperlink r:id="rId33" w:history="1">
        <w:r w:rsidRPr="006552C4">
          <w:rPr>
            <w:color w:val="0000FF"/>
            <w:u w:val="single"/>
          </w:rPr>
          <w:t>https://medskl.com/course/detail/pediatrics</w:t>
        </w:r>
      </w:hyperlink>
      <w:r w:rsidRPr="006552C4">
        <w:t xml:space="preserve"> -</w:t>
      </w:r>
      <w:r>
        <w:rPr>
          <w:rFonts w:cs="Times New Roman"/>
          <w:szCs w:val="24"/>
        </w:rPr>
        <w:t xml:space="preserve"> online content with short audio pieces on pediatric issues</w:t>
      </w:r>
    </w:p>
    <w:p w14:paraId="23F856EA" w14:textId="05D38013" w:rsidR="00504F31" w:rsidRDefault="00504F31" w:rsidP="00504F31">
      <w:pPr>
        <w:rPr>
          <w:rFonts w:cs="Times New Roman"/>
          <w:szCs w:val="24"/>
        </w:rPr>
      </w:pPr>
    </w:p>
    <w:p w14:paraId="7899E594" w14:textId="532BBAF6" w:rsidR="00504F31" w:rsidRPr="00504F31" w:rsidRDefault="00504F31" w:rsidP="00504F31">
      <w:pPr>
        <w:pStyle w:val="ListParagraph"/>
        <w:numPr>
          <w:ilvl w:val="0"/>
          <w:numId w:val="57"/>
        </w:numPr>
        <w:rPr>
          <w:rFonts w:eastAsia="Times New Roman" w:cs="Times New Roman"/>
          <w:b/>
          <w:bCs/>
          <w:color w:val="222222"/>
        </w:rPr>
      </w:pPr>
      <w:r w:rsidRPr="00504F31">
        <w:rPr>
          <w:rFonts w:eastAsia="Times New Roman" w:cs="Times New Roman"/>
          <w:b/>
          <w:bCs/>
          <w:color w:val="222222"/>
        </w:rPr>
        <w:t>Secure Storage and Study Space</w:t>
      </w:r>
    </w:p>
    <w:p w14:paraId="43094F62" w14:textId="77777777" w:rsidR="00504F31" w:rsidRPr="003C16D9" w:rsidRDefault="00504F31" w:rsidP="00504F31">
      <w:pPr>
        <w:ind w:firstLine="720"/>
        <w:rPr>
          <w:rFonts w:eastAsia="Times New Roman" w:cs="Times New Roman"/>
          <w:color w:val="222222"/>
        </w:rPr>
      </w:pPr>
      <w:r w:rsidRPr="003C16D9">
        <w:rPr>
          <w:rFonts w:eastAsia="Times New Roman" w:cs="Times New Roman"/>
          <w:color w:val="222222"/>
        </w:rPr>
        <w:t>At LAC, the Pediatric Resident Workroom can be used for secure storage and on-site study space.</w:t>
      </w:r>
    </w:p>
    <w:p w14:paraId="1DE5166C" w14:textId="77777777" w:rsidR="00504F31" w:rsidRPr="00504F31" w:rsidRDefault="00504F31" w:rsidP="00504F31">
      <w:pPr>
        <w:rPr>
          <w:rFonts w:cs="Times New Roman"/>
          <w:szCs w:val="24"/>
        </w:rPr>
      </w:pPr>
    </w:p>
    <w:p w14:paraId="652A093B" w14:textId="77777777" w:rsidR="0004168E" w:rsidRDefault="0004168E" w:rsidP="003C16D9">
      <w:pPr>
        <w:contextualSpacing/>
        <w:rPr>
          <w:rFonts w:cs="Times New Roman"/>
          <w:szCs w:val="24"/>
        </w:rPr>
      </w:pPr>
    </w:p>
    <w:p w14:paraId="72FBD5E6" w14:textId="515720AE" w:rsidR="008B4269" w:rsidRPr="00504F31" w:rsidRDefault="008B4269" w:rsidP="00DA0D7E">
      <w:pPr>
        <w:pStyle w:val="Heading1"/>
        <w:spacing w:before="0"/>
        <w:rPr>
          <w:rFonts w:ascii="Arial" w:hAnsi="Arial" w:cs="Arial"/>
        </w:rPr>
      </w:pPr>
      <w:bookmarkStart w:id="35" w:name="_Toc13751020"/>
      <w:bookmarkStart w:id="36" w:name="_Toc125883675"/>
      <w:r w:rsidRPr="00504F31">
        <w:rPr>
          <w:rFonts w:ascii="Arial" w:hAnsi="Arial" w:cs="Arial"/>
          <w:szCs w:val="24"/>
        </w:rPr>
        <w:t>Student Assessment</w:t>
      </w:r>
      <w:bookmarkEnd w:id="35"/>
      <w:bookmarkEnd w:id="36"/>
    </w:p>
    <w:p w14:paraId="4249C2E1" w14:textId="77777777" w:rsidR="008B4269" w:rsidRPr="00DA0D7E" w:rsidRDefault="008B4269" w:rsidP="003C16D9">
      <w:pPr>
        <w:rPr>
          <w:rFonts w:cs="Times New Roman"/>
          <w:b/>
          <w:bCs/>
        </w:rPr>
      </w:pPr>
      <w:r w:rsidRPr="00DA0D7E">
        <w:rPr>
          <w:rFonts w:cs="Times New Roman"/>
          <w:b/>
          <w:bCs/>
        </w:rPr>
        <w:t xml:space="preserve">Evaluation and Grading </w:t>
      </w:r>
      <w:r w:rsidRPr="00DA0D7E">
        <w:rPr>
          <w:rFonts w:cs="Times New Roman"/>
          <w:b/>
          <w:bCs/>
          <w:noProof/>
        </w:rPr>
        <w:t xml:space="preserve">              </w:t>
      </w:r>
    </w:p>
    <w:p w14:paraId="22C601FD" w14:textId="77777777" w:rsidR="008B4269" w:rsidRPr="00504F31" w:rsidRDefault="008B4269" w:rsidP="003C16D9">
      <w:pPr>
        <w:rPr>
          <w:rFonts w:cs="Times New Roman"/>
        </w:rPr>
      </w:pPr>
      <w:r w:rsidRPr="00504F31">
        <w:rPr>
          <w:rFonts w:cs="Times New Roman"/>
        </w:rPr>
        <w:t>All clerkship activities, assignments, and evaluations are required and must be completed before you receive your final grade:</w:t>
      </w:r>
    </w:p>
    <w:tbl>
      <w:tblPr>
        <w:tblStyle w:val="TableGrid"/>
        <w:tblW w:w="0" w:type="auto"/>
        <w:tblInd w:w="-72" w:type="dxa"/>
        <w:tblLook w:val="04A0" w:firstRow="1" w:lastRow="0" w:firstColumn="1" w:lastColumn="0" w:noHBand="0" w:noVBand="1"/>
      </w:tblPr>
      <w:tblGrid>
        <w:gridCol w:w="7537"/>
        <w:gridCol w:w="1885"/>
      </w:tblGrid>
      <w:tr w:rsidR="008B4269" w:rsidRPr="00504F31" w14:paraId="11EAFB8A" w14:textId="77777777" w:rsidTr="000723C2">
        <w:tc>
          <w:tcPr>
            <w:tcW w:w="7537" w:type="dxa"/>
          </w:tcPr>
          <w:p w14:paraId="21470EFE" w14:textId="77777777" w:rsidR="008B4269" w:rsidRPr="00504F31" w:rsidRDefault="008B4269" w:rsidP="003C16D9">
            <w:pPr>
              <w:jc w:val="center"/>
              <w:rPr>
                <w:rFonts w:cs="Times New Roman"/>
                <w:b/>
                <w:bCs/>
              </w:rPr>
            </w:pPr>
            <w:r w:rsidRPr="00504F31">
              <w:rPr>
                <w:rFonts w:cs="Times New Roman"/>
                <w:b/>
                <w:bCs/>
              </w:rPr>
              <w:t>Graded Component</w:t>
            </w:r>
          </w:p>
        </w:tc>
        <w:tc>
          <w:tcPr>
            <w:tcW w:w="1885" w:type="dxa"/>
          </w:tcPr>
          <w:p w14:paraId="3E16F613" w14:textId="77777777" w:rsidR="008B4269" w:rsidRPr="00504F31" w:rsidRDefault="008B4269" w:rsidP="003C16D9">
            <w:pPr>
              <w:jc w:val="center"/>
              <w:rPr>
                <w:rFonts w:cs="Times New Roman"/>
                <w:b/>
                <w:bCs/>
              </w:rPr>
            </w:pPr>
            <w:r w:rsidRPr="00504F31">
              <w:rPr>
                <w:rFonts w:cs="Times New Roman"/>
                <w:b/>
                <w:bCs/>
              </w:rPr>
              <w:t>Weight</w:t>
            </w:r>
          </w:p>
        </w:tc>
      </w:tr>
      <w:tr w:rsidR="008B4269" w:rsidRPr="00504F31" w14:paraId="64165613" w14:textId="77777777" w:rsidTr="000723C2">
        <w:tc>
          <w:tcPr>
            <w:tcW w:w="7537" w:type="dxa"/>
          </w:tcPr>
          <w:p w14:paraId="7EC09F4A" w14:textId="77777777" w:rsidR="008B4269" w:rsidRPr="00504F31" w:rsidRDefault="008B4269" w:rsidP="003C16D9">
            <w:pPr>
              <w:pStyle w:val="ListParagraph"/>
              <w:numPr>
                <w:ilvl w:val="0"/>
                <w:numId w:val="65"/>
              </w:numPr>
              <w:ind w:left="404"/>
              <w:rPr>
                <w:rFonts w:cs="Times New Roman"/>
              </w:rPr>
            </w:pPr>
            <w:r w:rsidRPr="00504F31">
              <w:rPr>
                <w:rFonts w:cs="Times New Roman"/>
              </w:rPr>
              <w:t>Clinical Performance – Inpatient (completed by your faculty/resident)</w:t>
            </w:r>
          </w:p>
        </w:tc>
        <w:tc>
          <w:tcPr>
            <w:tcW w:w="1885" w:type="dxa"/>
            <w:vAlign w:val="center"/>
          </w:tcPr>
          <w:p w14:paraId="3EABE8FF" w14:textId="77777777" w:rsidR="008B4269" w:rsidRPr="00504F31" w:rsidRDefault="008B4269" w:rsidP="003C16D9">
            <w:pPr>
              <w:jc w:val="center"/>
              <w:rPr>
                <w:rFonts w:cs="Times New Roman"/>
              </w:rPr>
            </w:pPr>
            <w:r w:rsidRPr="00504F31">
              <w:rPr>
                <w:rFonts w:cs="Times New Roman"/>
              </w:rPr>
              <w:t>45%</w:t>
            </w:r>
          </w:p>
        </w:tc>
      </w:tr>
      <w:tr w:rsidR="008B4269" w:rsidRPr="00504F31" w14:paraId="7AC03F7E" w14:textId="77777777" w:rsidTr="000723C2">
        <w:tc>
          <w:tcPr>
            <w:tcW w:w="7537" w:type="dxa"/>
          </w:tcPr>
          <w:p w14:paraId="47F11621" w14:textId="77777777" w:rsidR="008B4269" w:rsidRPr="00504F31" w:rsidRDefault="008B4269" w:rsidP="003C16D9">
            <w:pPr>
              <w:pStyle w:val="ListParagraph"/>
              <w:numPr>
                <w:ilvl w:val="0"/>
                <w:numId w:val="65"/>
              </w:numPr>
              <w:ind w:left="404"/>
              <w:rPr>
                <w:rFonts w:cs="Times New Roman"/>
              </w:rPr>
            </w:pPr>
            <w:r w:rsidRPr="00504F31">
              <w:rPr>
                <w:rFonts w:cs="Times New Roman"/>
              </w:rPr>
              <w:t>Clinical Performance – Outpatient (completed by your faculty/resident)</w:t>
            </w:r>
          </w:p>
        </w:tc>
        <w:tc>
          <w:tcPr>
            <w:tcW w:w="1885" w:type="dxa"/>
            <w:vAlign w:val="center"/>
          </w:tcPr>
          <w:p w14:paraId="06EADA2A" w14:textId="77777777" w:rsidR="008B4269" w:rsidRPr="00504F31" w:rsidRDefault="008B4269" w:rsidP="003C16D9">
            <w:pPr>
              <w:jc w:val="center"/>
              <w:rPr>
                <w:rFonts w:cs="Times New Roman"/>
              </w:rPr>
            </w:pPr>
            <w:r w:rsidRPr="00504F31">
              <w:rPr>
                <w:rFonts w:cs="Times New Roman"/>
              </w:rPr>
              <w:t>10%</w:t>
            </w:r>
          </w:p>
        </w:tc>
      </w:tr>
      <w:tr w:rsidR="008B4269" w:rsidRPr="00504F31" w14:paraId="4863E1EA" w14:textId="77777777" w:rsidTr="000723C2">
        <w:tc>
          <w:tcPr>
            <w:tcW w:w="7537" w:type="dxa"/>
          </w:tcPr>
          <w:p w14:paraId="3C50B47E" w14:textId="77777777" w:rsidR="008B4269" w:rsidRPr="00504F31" w:rsidRDefault="008B4269" w:rsidP="003C16D9">
            <w:pPr>
              <w:pStyle w:val="ListParagraph"/>
              <w:numPr>
                <w:ilvl w:val="0"/>
                <w:numId w:val="65"/>
              </w:numPr>
              <w:ind w:left="404"/>
              <w:rPr>
                <w:rFonts w:cs="Times New Roman"/>
              </w:rPr>
            </w:pPr>
            <w:r w:rsidRPr="00504F31">
              <w:rPr>
                <w:rFonts w:cs="Times New Roman"/>
              </w:rPr>
              <w:t>NBME Pediatrics Subject Exam</w:t>
            </w:r>
          </w:p>
          <w:p w14:paraId="7F291904" w14:textId="77777777" w:rsidR="008B4269" w:rsidRPr="00504F31" w:rsidRDefault="008B4269" w:rsidP="003C16D9">
            <w:pPr>
              <w:pStyle w:val="ListParagraph"/>
              <w:ind w:left="404"/>
              <w:rPr>
                <w:rFonts w:cs="Times New Roman"/>
              </w:rPr>
            </w:pPr>
            <w:r w:rsidRPr="00504F31">
              <w:rPr>
                <w:rFonts w:cs="Times New Roman"/>
              </w:rPr>
              <w:t>Note: minimum score required to pass exam = 65.</w:t>
            </w:r>
          </w:p>
        </w:tc>
        <w:tc>
          <w:tcPr>
            <w:tcW w:w="1885" w:type="dxa"/>
            <w:vAlign w:val="center"/>
          </w:tcPr>
          <w:p w14:paraId="66B1A716" w14:textId="77777777" w:rsidR="008B4269" w:rsidRPr="00504F31" w:rsidRDefault="008B4269" w:rsidP="003C16D9">
            <w:pPr>
              <w:jc w:val="center"/>
              <w:rPr>
                <w:rFonts w:cs="Times New Roman"/>
              </w:rPr>
            </w:pPr>
            <w:r w:rsidRPr="00504F31">
              <w:rPr>
                <w:rFonts w:cs="Times New Roman"/>
              </w:rPr>
              <w:t>25%</w:t>
            </w:r>
          </w:p>
        </w:tc>
      </w:tr>
      <w:tr w:rsidR="008B4269" w:rsidRPr="00504F31" w14:paraId="46CD25FE" w14:textId="77777777" w:rsidTr="000723C2">
        <w:tc>
          <w:tcPr>
            <w:tcW w:w="7537" w:type="dxa"/>
          </w:tcPr>
          <w:p w14:paraId="3ADEAF91" w14:textId="77777777" w:rsidR="008B4269" w:rsidRPr="00504F31" w:rsidRDefault="008B4269" w:rsidP="003C16D9">
            <w:pPr>
              <w:pStyle w:val="ListParagraph"/>
              <w:numPr>
                <w:ilvl w:val="0"/>
                <w:numId w:val="65"/>
              </w:numPr>
              <w:ind w:left="414"/>
              <w:rPr>
                <w:rFonts w:cs="Times New Roman"/>
              </w:rPr>
            </w:pPr>
            <w:r w:rsidRPr="00504F31">
              <w:rPr>
                <w:rFonts w:cs="Times New Roman"/>
              </w:rPr>
              <w:t xml:space="preserve">OSCE </w:t>
            </w:r>
          </w:p>
        </w:tc>
        <w:tc>
          <w:tcPr>
            <w:tcW w:w="1885" w:type="dxa"/>
            <w:vAlign w:val="center"/>
          </w:tcPr>
          <w:p w14:paraId="0C021430" w14:textId="77777777" w:rsidR="008B4269" w:rsidRPr="00504F31" w:rsidRDefault="008B4269" w:rsidP="003C16D9">
            <w:pPr>
              <w:jc w:val="center"/>
              <w:rPr>
                <w:rFonts w:cs="Times New Roman"/>
              </w:rPr>
            </w:pPr>
            <w:r w:rsidRPr="00504F31">
              <w:rPr>
                <w:rFonts w:cs="Times New Roman"/>
              </w:rPr>
              <w:t>15%</w:t>
            </w:r>
          </w:p>
        </w:tc>
      </w:tr>
      <w:tr w:rsidR="008B4269" w:rsidRPr="00504F31" w14:paraId="3063A044" w14:textId="77777777" w:rsidTr="000723C2">
        <w:tc>
          <w:tcPr>
            <w:tcW w:w="7537" w:type="dxa"/>
          </w:tcPr>
          <w:p w14:paraId="47374FB9" w14:textId="77777777" w:rsidR="008B4269" w:rsidRPr="00504F31" w:rsidRDefault="008B4269" w:rsidP="000C0CF5">
            <w:pPr>
              <w:pStyle w:val="ListParagraph"/>
              <w:ind w:left="404"/>
              <w:rPr>
                <w:rFonts w:cs="Times New Roman"/>
              </w:rPr>
            </w:pPr>
          </w:p>
        </w:tc>
        <w:tc>
          <w:tcPr>
            <w:tcW w:w="1885" w:type="dxa"/>
            <w:vAlign w:val="center"/>
          </w:tcPr>
          <w:p w14:paraId="2FFA4CDE" w14:textId="77777777" w:rsidR="008B4269" w:rsidRPr="00504F31" w:rsidRDefault="008B4269" w:rsidP="003C16D9">
            <w:pPr>
              <w:jc w:val="center"/>
              <w:rPr>
                <w:rFonts w:cs="Times New Roman"/>
              </w:rPr>
            </w:pPr>
          </w:p>
        </w:tc>
      </w:tr>
      <w:tr w:rsidR="008B4269" w:rsidRPr="00504F31" w14:paraId="623C0498" w14:textId="77777777" w:rsidTr="000723C2">
        <w:tc>
          <w:tcPr>
            <w:tcW w:w="7537" w:type="dxa"/>
          </w:tcPr>
          <w:p w14:paraId="79080C58" w14:textId="77777777" w:rsidR="008B4269" w:rsidRPr="00504F31" w:rsidRDefault="008B4269" w:rsidP="003C16D9">
            <w:pPr>
              <w:pStyle w:val="ListParagraph"/>
              <w:numPr>
                <w:ilvl w:val="0"/>
                <w:numId w:val="65"/>
              </w:numPr>
              <w:ind w:left="404"/>
              <w:rPr>
                <w:rFonts w:cs="Times New Roman"/>
                <w:color w:val="000000" w:themeColor="text1"/>
              </w:rPr>
            </w:pPr>
            <w:r w:rsidRPr="00504F31">
              <w:rPr>
                <w:rFonts w:cs="Times New Roman"/>
                <w:color w:val="000000" w:themeColor="text1"/>
              </w:rPr>
              <w:t xml:space="preserve">Administrative professionalism </w:t>
            </w:r>
            <w:r w:rsidRPr="00504F31">
              <w:rPr>
                <w:rFonts w:cs="Times New Roman"/>
                <w:color w:val="000000" w:themeColor="text1"/>
                <w:sz w:val="20"/>
                <w:szCs w:val="20"/>
              </w:rPr>
              <w:t>(one point will be given for each of the following)</w:t>
            </w:r>
            <w:r w:rsidRPr="00504F31">
              <w:rPr>
                <w:rFonts w:cs="Times New Roman"/>
                <w:color w:val="000000" w:themeColor="text1"/>
              </w:rPr>
              <w:t>:</w:t>
            </w:r>
          </w:p>
          <w:p w14:paraId="44CE7C49" w14:textId="77777777" w:rsidR="008B4269" w:rsidRPr="00504F31" w:rsidRDefault="008B4269" w:rsidP="003C16D9">
            <w:pPr>
              <w:pStyle w:val="ListParagraph"/>
              <w:numPr>
                <w:ilvl w:val="0"/>
                <w:numId w:val="64"/>
              </w:numPr>
              <w:ind w:left="584" w:hanging="180"/>
              <w:rPr>
                <w:rFonts w:cs="Times New Roman"/>
                <w:color w:val="000000" w:themeColor="text1"/>
                <w:sz w:val="20"/>
                <w:szCs w:val="20"/>
              </w:rPr>
            </w:pPr>
            <w:r w:rsidRPr="00504F31">
              <w:rPr>
                <w:rFonts w:cs="Times New Roman"/>
                <w:color w:val="000000" w:themeColor="text1"/>
                <w:sz w:val="20"/>
                <w:szCs w:val="20"/>
              </w:rPr>
              <w:t xml:space="preserve">Logging ALL </w:t>
            </w:r>
            <w:r w:rsidRPr="00504F31">
              <w:rPr>
                <w:rFonts w:cs="Times New Roman"/>
                <w:sz w:val="20"/>
                <w:szCs w:val="20"/>
              </w:rPr>
              <w:t xml:space="preserve">Required Clinical Encounter </w:t>
            </w:r>
            <w:r w:rsidRPr="00504F31">
              <w:rPr>
                <w:rFonts w:cs="Times New Roman"/>
                <w:color w:val="000000" w:themeColor="text1"/>
                <w:sz w:val="20"/>
                <w:szCs w:val="20"/>
              </w:rPr>
              <w:t>cases per clerkship stated deadline.</w:t>
            </w:r>
          </w:p>
          <w:p w14:paraId="4082E126" w14:textId="03244774" w:rsidR="008B4269" w:rsidRPr="00504F31" w:rsidRDefault="008B4269" w:rsidP="003C16D9">
            <w:pPr>
              <w:pStyle w:val="ListParagraph"/>
              <w:numPr>
                <w:ilvl w:val="0"/>
                <w:numId w:val="64"/>
              </w:numPr>
              <w:ind w:left="584" w:hanging="180"/>
              <w:rPr>
                <w:rFonts w:cs="Times New Roman"/>
                <w:color w:val="000000" w:themeColor="text1"/>
                <w:sz w:val="20"/>
                <w:szCs w:val="20"/>
              </w:rPr>
            </w:pPr>
            <w:r w:rsidRPr="00504F31">
              <w:rPr>
                <w:rFonts w:cs="Times New Roman"/>
                <w:color w:val="000000" w:themeColor="text1"/>
                <w:sz w:val="20"/>
                <w:szCs w:val="20"/>
              </w:rPr>
              <w:t>Completing ALL administrative tasks (</w:t>
            </w:r>
            <w:proofErr w:type="gramStart"/>
            <w:r w:rsidRPr="00504F31">
              <w:rPr>
                <w:rFonts w:cs="Times New Roman"/>
                <w:color w:val="000000" w:themeColor="text1"/>
                <w:sz w:val="20"/>
                <w:szCs w:val="20"/>
              </w:rPr>
              <w:t>e.g.</w:t>
            </w:r>
            <w:proofErr w:type="gramEnd"/>
            <w:r w:rsidRPr="00504F31">
              <w:rPr>
                <w:rFonts w:cs="Times New Roman"/>
                <w:color w:val="000000" w:themeColor="text1"/>
                <w:sz w:val="20"/>
                <w:szCs w:val="20"/>
              </w:rPr>
              <w:t xml:space="preserve"> evaluations</w:t>
            </w:r>
            <w:r w:rsidR="008F15C3">
              <w:rPr>
                <w:rFonts w:cs="Times New Roman"/>
                <w:color w:val="000000" w:themeColor="text1"/>
                <w:sz w:val="20"/>
                <w:szCs w:val="20"/>
              </w:rPr>
              <w:t>, mid-clerkship feedback form</w:t>
            </w:r>
            <w:r w:rsidRPr="00504F31">
              <w:rPr>
                <w:rFonts w:cs="Times New Roman"/>
                <w:color w:val="000000" w:themeColor="text1"/>
                <w:sz w:val="20"/>
                <w:szCs w:val="20"/>
              </w:rPr>
              <w:t xml:space="preserve">) of clerkship on time. </w:t>
            </w:r>
          </w:p>
          <w:p w14:paraId="78044678" w14:textId="36499E20" w:rsidR="008B4269" w:rsidRPr="00504F31" w:rsidRDefault="008B4269" w:rsidP="003C16D9">
            <w:pPr>
              <w:pStyle w:val="ListParagraph"/>
              <w:numPr>
                <w:ilvl w:val="0"/>
                <w:numId w:val="64"/>
              </w:numPr>
              <w:ind w:left="584" w:hanging="180"/>
              <w:rPr>
                <w:rFonts w:cs="Times New Roman"/>
                <w:color w:val="000000" w:themeColor="text1"/>
                <w:sz w:val="20"/>
                <w:szCs w:val="20"/>
              </w:rPr>
            </w:pPr>
            <w:r w:rsidRPr="00504F31">
              <w:rPr>
                <w:rFonts w:cs="Times New Roman"/>
                <w:color w:val="000000" w:themeColor="text1"/>
                <w:sz w:val="20"/>
                <w:szCs w:val="20"/>
              </w:rPr>
              <w:t>Completing ALL assignments on time and to satisfaction</w:t>
            </w:r>
            <w:r w:rsidR="008F15C3">
              <w:rPr>
                <w:rFonts w:cs="Times New Roman"/>
                <w:color w:val="000000" w:themeColor="text1"/>
                <w:sz w:val="20"/>
                <w:szCs w:val="20"/>
              </w:rPr>
              <w:t>, including ethics case and Aquifer cases</w:t>
            </w:r>
            <w:r w:rsidRPr="00504F31">
              <w:rPr>
                <w:rFonts w:cs="Times New Roman"/>
                <w:color w:val="000000" w:themeColor="text1"/>
                <w:sz w:val="20"/>
                <w:szCs w:val="20"/>
              </w:rPr>
              <w:t>.</w:t>
            </w:r>
          </w:p>
          <w:p w14:paraId="5710575D" w14:textId="291C9500" w:rsidR="008B4269" w:rsidRPr="00504F31" w:rsidRDefault="008B4269" w:rsidP="003C16D9">
            <w:pPr>
              <w:pStyle w:val="ListParagraph"/>
              <w:numPr>
                <w:ilvl w:val="0"/>
                <w:numId w:val="64"/>
              </w:numPr>
              <w:ind w:left="584" w:hanging="180"/>
              <w:rPr>
                <w:rFonts w:cs="Times New Roman"/>
                <w:color w:val="000000" w:themeColor="text1"/>
                <w:sz w:val="20"/>
                <w:szCs w:val="20"/>
              </w:rPr>
            </w:pPr>
            <w:r w:rsidRPr="00504F31">
              <w:rPr>
                <w:rFonts w:cs="Times New Roman"/>
                <w:color w:val="000000" w:themeColor="text1"/>
                <w:sz w:val="20"/>
                <w:szCs w:val="20"/>
              </w:rPr>
              <w:t>Being present at ALL required activities of the clerkship</w:t>
            </w:r>
            <w:r w:rsidR="008F15C3">
              <w:rPr>
                <w:rFonts w:cs="Times New Roman"/>
                <w:color w:val="000000" w:themeColor="text1"/>
                <w:sz w:val="20"/>
                <w:szCs w:val="20"/>
              </w:rPr>
              <w:t xml:space="preserve"> (and present and attentive on Zoom lectures)</w:t>
            </w:r>
            <w:r w:rsidRPr="00504F31">
              <w:rPr>
                <w:rFonts w:cs="Times New Roman"/>
                <w:color w:val="000000" w:themeColor="text1"/>
                <w:sz w:val="20"/>
                <w:szCs w:val="20"/>
              </w:rPr>
              <w:t>.</w:t>
            </w:r>
          </w:p>
          <w:p w14:paraId="28F468AC" w14:textId="77777777" w:rsidR="008B4269" w:rsidRPr="00504F31" w:rsidRDefault="008B4269" w:rsidP="003C16D9">
            <w:pPr>
              <w:pStyle w:val="ListParagraph"/>
              <w:numPr>
                <w:ilvl w:val="0"/>
                <w:numId w:val="64"/>
              </w:numPr>
              <w:ind w:left="584" w:hanging="180"/>
              <w:rPr>
                <w:rFonts w:cs="Times New Roman"/>
              </w:rPr>
            </w:pPr>
            <w:r w:rsidRPr="00504F31">
              <w:rPr>
                <w:rFonts w:cs="Times New Roman"/>
                <w:color w:val="000000" w:themeColor="text1"/>
                <w:sz w:val="20"/>
                <w:szCs w:val="20"/>
              </w:rPr>
              <w:t xml:space="preserve">Responding to all communications from the clerkship leadership within 48 hours. </w:t>
            </w:r>
          </w:p>
        </w:tc>
        <w:tc>
          <w:tcPr>
            <w:tcW w:w="1885" w:type="dxa"/>
            <w:vAlign w:val="center"/>
          </w:tcPr>
          <w:p w14:paraId="436058D0" w14:textId="77777777" w:rsidR="008B4269" w:rsidRPr="00504F31" w:rsidRDefault="008B4269" w:rsidP="003C16D9">
            <w:pPr>
              <w:jc w:val="center"/>
              <w:rPr>
                <w:rFonts w:cs="Times New Roman"/>
              </w:rPr>
            </w:pPr>
            <w:r w:rsidRPr="00504F31">
              <w:rPr>
                <w:rFonts w:cs="Times New Roman"/>
                <w:color w:val="000000" w:themeColor="text1"/>
              </w:rPr>
              <w:t>5%</w:t>
            </w:r>
          </w:p>
        </w:tc>
      </w:tr>
      <w:tr w:rsidR="008B4269" w:rsidRPr="00504F31" w14:paraId="632246B5" w14:textId="77777777" w:rsidTr="000723C2">
        <w:tc>
          <w:tcPr>
            <w:tcW w:w="7537" w:type="dxa"/>
          </w:tcPr>
          <w:p w14:paraId="33891DAD" w14:textId="77777777" w:rsidR="008B4269" w:rsidRPr="00504F31" w:rsidRDefault="008B4269" w:rsidP="003C16D9">
            <w:pPr>
              <w:pStyle w:val="ListParagraph"/>
              <w:numPr>
                <w:ilvl w:val="0"/>
                <w:numId w:val="65"/>
              </w:numPr>
              <w:ind w:left="404"/>
              <w:rPr>
                <w:rFonts w:cs="Times New Roman"/>
              </w:rPr>
            </w:pPr>
            <w:r w:rsidRPr="00504F31">
              <w:rPr>
                <w:rFonts w:cs="Times New Roman"/>
              </w:rPr>
              <w:t>Other:</w:t>
            </w:r>
          </w:p>
          <w:p w14:paraId="2E444340" w14:textId="77777777" w:rsidR="008B4269" w:rsidRPr="00504F31" w:rsidRDefault="008B4269" w:rsidP="003C16D9">
            <w:pPr>
              <w:pStyle w:val="ListParagraph"/>
              <w:ind w:left="1135"/>
              <w:rPr>
                <w:rFonts w:cs="Times New Roman"/>
                <w:sz w:val="20"/>
                <w:szCs w:val="20"/>
              </w:rPr>
            </w:pPr>
          </w:p>
          <w:p w14:paraId="0BD4BA15" w14:textId="59A1FA82" w:rsidR="008B4269" w:rsidRPr="00504F31" w:rsidRDefault="008B4269" w:rsidP="003C16D9">
            <w:pPr>
              <w:pStyle w:val="ListParagraph"/>
              <w:numPr>
                <w:ilvl w:val="0"/>
                <w:numId w:val="71"/>
              </w:numPr>
              <w:rPr>
                <w:rFonts w:cs="Times New Roman"/>
                <w:sz w:val="20"/>
                <w:szCs w:val="20"/>
              </w:rPr>
            </w:pPr>
            <w:r w:rsidRPr="000C0CF5">
              <w:rPr>
                <w:rFonts w:cs="Times New Roman"/>
                <w:sz w:val="20"/>
                <w:szCs w:val="20"/>
              </w:rPr>
              <w:t>Aquifer cases</w:t>
            </w:r>
            <w:r w:rsidRPr="00504F31">
              <w:rPr>
                <w:rFonts w:cs="Times New Roman"/>
                <w:sz w:val="20"/>
                <w:szCs w:val="20"/>
              </w:rPr>
              <w:t xml:space="preserve"> </w:t>
            </w:r>
          </w:p>
          <w:p w14:paraId="7AF36435" w14:textId="77777777" w:rsidR="008B4269" w:rsidRPr="00504F31" w:rsidRDefault="008B4269" w:rsidP="003C16D9">
            <w:pPr>
              <w:pStyle w:val="ListParagraph"/>
              <w:numPr>
                <w:ilvl w:val="0"/>
                <w:numId w:val="71"/>
              </w:numPr>
              <w:rPr>
                <w:rFonts w:cs="Times New Roman"/>
                <w:sz w:val="20"/>
                <w:szCs w:val="20"/>
              </w:rPr>
            </w:pPr>
            <w:r w:rsidRPr="00504F31">
              <w:rPr>
                <w:rFonts w:cs="Times New Roman"/>
                <w:sz w:val="20"/>
                <w:szCs w:val="20"/>
              </w:rPr>
              <w:lastRenderedPageBreak/>
              <w:t>All Required Clinical Encounter reports/logs</w:t>
            </w:r>
          </w:p>
          <w:p w14:paraId="66584860" w14:textId="77777777" w:rsidR="008B4269" w:rsidRPr="00504F31" w:rsidRDefault="008B4269" w:rsidP="003C16D9">
            <w:pPr>
              <w:pStyle w:val="ListParagraph"/>
              <w:numPr>
                <w:ilvl w:val="0"/>
                <w:numId w:val="71"/>
              </w:numPr>
              <w:rPr>
                <w:rFonts w:cs="Times New Roman"/>
                <w:sz w:val="20"/>
                <w:szCs w:val="20"/>
              </w:rPr>
            </w:pPr>
            <w:r w:rsidRPr="00504F31">
              <w:rPr>
                <w:rFonts w:cs="Times New Roman"/>
                <w:sz w:val="20"/>
                <w:szCs w:val="20"/>
              </w:rPr>
              <w:t>Mid-Rotation Feedback/Goals</w:t>
            </w:r>
          </w:p>
          <w:p w14:paraId="63DD8648" w14:textId="77777777" w:rsidR="008B4269" w:rsidRPr="00504F31" w:rsidRDefault="008B4269" w:rsidP="003C16D9">
            <w:pPr>
              <w:pStyle w:val="ListParagraph"/>
              <w:numPr>
                <w:ilvl w:val="0"/>
                <w:numId w:val="71"/>
              </w:numPr>
              <w:rPr>
                <w:rFonts w:cs="Times New Roman"/>
              </w:rPr>
            </w:pPr>
            <w:r w:rsidRPr="00504F31">
              <w:rPr>
                <w:rFonts w:cs="Times New Roman"/>
                <w:sz w:val="20"/>
                <w:szCs w:val="20"/>
              </w:rPr>
              <w:t>Ethics case</w:t>
            </w:r>
          </w:p>
        </w:tc>
        <w:tc>
          <w:tcPr>
            <w:tcW w:w="1885" w:type="dxa"/>
          </w:tcPr>
          <w:p w14:paraId="44755837" w14:textId="77777777" w:rsidR="008B4269" w:rsidRPr="00504F31" w:rsidRDefault="008B4269" w:rsidP="003C16D9">
            <w:pPr>
              <w:jc w:val="center"/>
              <w:rPr>
                <w:rFonts w:cs="Times New Roman"/>
                <w:sz w:val="20"/>
                <w:szCs w:val="20"/>
              </w:rPr>
            </w:pPr>
            <w:r w:rsidRPr="00504F31">
              <w:rPr>
                <w:rFonts w:cs="Times New Roman"/>
                <w:sz w:val="20"/>
                <w:szCs w:val="20"/>
              </w:rPr>
              <w:lastRenderedPageBreak/>
              <w:t>Satisfactory completion required</w:t>
            </w:r>
          </w:p>
          <w:p w14:paraId="64C60A93" w14:textId="77777777" w:rsidR="008B4269" w:rsidRPr="00504F31" w:rsidRDefault="008B4269" w:rsidP="003C16D9">
            <w:pPr>
              <w:jc w:val="center"/>
              <w:rPr>
                <w:rFonts w:cs="Times New Roman"/>
              </w:rPr>
            </w:pPr>
            <w:r w:rsidRPr="00504F31">
              <w:rPr>
                <w:rFonts w:ascii="Wingdings" w:eastAsia="Wingdings" w:hAnsi="Wingdings" w:cs="Wingdings"/>
              </w:rPr>
              <w:t>ü</w:t>
            </w:r>
          </w:p>
          <w:p w14:paraId="1C908604" w14:textId="77777777" w:rsidR="008B4269" w:rsidRPr="00504F31" w:rsidRDefault="008B4269" w:rsidP="003C16D9">
            <w:pPr>
              <w:jc w:val="center"/>
              <w:rPr>
                <w:rFonts w:cs="Times New Roman"/>
              </w:rPr>
            </w:pPr>
            <w:r w:rsidRPr="00504F31">
              <w:rPr>
                <w:rFonts w:ascii="Wingdings" w:eastAsia="Wingdings" w:hAnsi="Wingdings" w:cs="Wingdings"/>
              </w:rPr>
              <w:lastRenderedPageBreak/>
              <w:t>ü</w:t>
            </w:r>
          </w:p>
          <w:p w14:paraId="6F720E68" w14:textId="77777777" w:rsidR="008B4269" w:rsidRPr="00504F31" w:rsidRDefault="008B4269" w:rsidP="003C16D9">
            <w:pPr>
              <w:jc w:val="center"/>
              <w:rPr>
                <w:rFonts w:cs="Times New Roman"/>
              </w:rPr>
            </w:pPr>
            <w:r w:rsidRPr="00504F31">
              <w:rPr>
                <w:rFonts w:ascii="Wingdings" w:eastAsia="Wingdings" w:hAnsi="Wingdings" w:cs="Wingdings"/>
              </w:rPr>
              <w:t>ü</w:t>
            </w:r>
          </w:p>
          <w:p w14:paraId="059FAC83" w14:textId="77777777" w:rsidR="008B4269" w:rsidRPr="00504F31" w:rsidRDefault="008B4269" w:rsidP="003C16D9">
            <w:pPr>
              <w:jc w:val="center"/>
              <w:rPr>
                <w:rFonts w:cs="Times New Roman"/>
              </w:rPr>
            </w:pPr>
            <w:r w:rsidRPr="00504F31">
              <w:rPr>
                <w:rFonts w:ascii="Wingdings" w:eastAsia="Wingdings" w:hAnsi="Wingdings" w:cs="Wingdings"/>
              </w:rPr>
              <w:t>ü</w:t>
            </w:r>
          </w:p>
          <w:p w14:paraId="59A9D376" w14:textId="421F5B53" w:rsidR="008B4269" w:rsidRPr="00504F31" w:rsidRDefault="008B4269" w:rsidP="003C16D9">
            <w:pPr>
              <w:jc w:val="center"/>
              <w:rPr>
                <w:rFonts w:cs="Times New Roman"/>
              </w:rPr>
            </w:pPr>
          </w:p>
        </w:tc>
      </w:tr>
    </w:tbl>
    <w:p w14:paraId="34FF7CB9" w14:textId="77777777" w:rsidR="008B4269" w:rsidRPr="00504F31" w:rsidRDefault="008B4269" w:rsidP="003C16D9">
      <w:pPr>
        <w:autoSpaceDE w:val="0"/>
        <w:autoSpaceDN w:val="0"/>
        <w:adjustRightInd w:val="0"/>
        <w:jc w:val="both"/>
        <w:rPr>
          <w:rFonts w:eastAsia="TimesNewRomanPSMT" w:cs="Times New Roman"/>
          <w:color w:val="000000"/>
        </w:rPr>
      </w:pPr>
    </w:p>
    <w:p w14:paraId="48609F6C" w14:textId="77777777" w:rsidR="008B4269" w:rsidRPr="00504F31" w:rsidRDefault="008B4269" w:rsidP="003C16D9">
      <w:pPr>
        <w:autoSpaceDE w:val="0"/>
        <w:autoSpaceDN w:val="0"/>
        <w:adjustRightInd w:val="0"/>
        <w:jc w:val="both"/>
        <w:rPr>
          <w:rFonts w:eastAsia="TimesNewRomanPSMT" w:cs="Times New Roman"/>
          <w:color w:val="000000"/>
        </w:rPr>
      </w:pPr>
      <w:r w:rsidRPr="00504F31">
        <w:rPr>
          <w:rFonts w:eastAsia="TimesNewRomanPSMT" w:cs="Times New Roman"/>
          <w:color w:val="000000"/>
        </w:rPr>
        <w:t>The final clerkship grade is determined by your overall score, rounded to the nearest whole number, and students must also achieve a minimum NBME score for a final grade of Pass, High Pass or Honors:</w:t>
      </w:r>
    </w:p>
    <w:tbl>
      <w:tblPr>
        <w:tblW w:w="9445" w:type="dxa"/>
        <w:tblInd w:w="-90" w:type="dxa"/>
        <w:tblCellMar>
          <w:left w:w="0" w:type="dxa"/>
          <w:right w:w="0" w:type="dxa"/>
        </w:tblCellMar>
        <w:tblLook w:val="04A0" w:firstRow="1" w:lastRow="0" w:firstColumn="1" w:lastColumn="0" w:noHBand="0" w:noVBand="1"/>
      </w:tblPr>
      <w:tblGrid>
        <w:gridCol w:w="1170"/>
        <w:gridCol w:w="3865"/>
        <w:gridCol w:w="4410"/>
      </w:tblGrid>
      <w:tr w:rsidR="008B4269" w:rsidRPr="00504F31" w14:paraId="0C715AC1" w14:textId="77777777" w:rsidTr="000723C2">
        <w:trPr>
          <w:trHeight w:val="120"/>
        </w:trPr>
        <w:tc>
          <w:tcPr>
            <w:tcW w:w="9445" w:type="dxa"/>
            <w:gridSpan w:val="3"/>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DD0C063" w14:textId="77777777" w:rsidR="008B4269" w:rsidRPr="00504F31" w:rsidRDefault="008B4269" w:rsidP="003C16D9">
            <w:pPr>
              <w:ind w:left="-24"/>
              <w:jc w:val="center"/>
              <w:rPr>
                <w:rFonts w:cs="Times New Roman"/>
                <w:b/>
                <w:bCs/>
              </w:rPr>
            </w:pPr>
            <w:r w:rsidRPr="00504F31">
              <w:rPr>
                <w:rFonts w:cs="Times New Roman"/>
                <w:b/>
                <w:bCs/>
              </w:rPr>
              <w:t>Pediatrics</w:t>
            </w:r>
          </w:p>
        </w:tc>
      </w:tr>
      <w:tr w:rsidR="008B4269" w:rsidRPr="00504F31" w14:paraId="57201130" w14:textId="77777777" w:rsidTr="000723C2">
        <w:trPr>
          <w:trHeight w:val="120"/>
        </w:trPr>
        <w:tc>
          <w:tcPr>
            <w:tcW w:w="11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3B347D8" w14:textId="77777777" w:rsidR="008B4269" w:rsidRPr="00504F31" w:rsidRDefault="008B4269" w:rsidP="003C16D9">
            <w:pPr>
              <w:ind w:right="-18"/>
              <w:jc w:val="right"/>
              <w:rPr>
                <w:rFonts w:cs="Times New Roman"/>
                <w:b/>
                <w:bCs/>
              </w:rPr>
            </w:pPr>
          </w:p>
        </w:tc>
        <w:tc>
          <w:tcPr>
            <w:tcW w:w="3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FD83057" w14:textId="77777777" w:rsidR="008B4269" w:rsidRPr="00504F31" w:rsidRDefault="008B4269" w:rsidP="003C16D9">
            <w:pPr>
              <w:ind w:left="-108"/>
              <w:jc w:val="center"/>
              <w:rPr>
                <w:rFonts w:cs="Times New Roman"/>
                <w:b/>
                <w:bCs/>
              </w:rPr>
            </w:pPr>
            <w:r w:rsidRPr="00504F31">
              <w:rPr>
                <w:rFonts w:cs="Times New Roman"/>
                <w:b/>
                <w:bCs/>
              </w:rPr>
              <w:t>Overall Score cut off for each grade</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C351A5" w14:textId="77777777" w:rsidR="008B4269" w:rsidRPr="00504F31" w:rsidRDefault="008B4269" w:rsidP="003C16D9">
            <w:pPr>
              <w:ind w:left="-24"/>
              <w:jc w:val="center"/>
              <w:rPr>
                <w:rFonts w:cs="Times New Roman"/>
                <w:b/>
                <w:bCs/>
              </w:rPr>
            </w:pPr>
            <w:r w:rsidRPr="00504F31">
              <w:rPr>
                <w:rFonts w:cs="Times New Roman"/>
                <w:b/>
                <w:bCs/>
              </w:rPr>
              <w:t>Minimum NBME Subject Exam Score for Grade of Pass, High Pass or Honors</w:t>
            </w:r>
          </w:p>
        </w:tc>
      </w:tr>
      <w:tr w:rsidR="008B4269" w:rsidRPr="00504F31" w14:paraId="0A5DA7CB" w14:textId="77777777" w:rsidTr="000723C2">
        <w:trPr>
          <w:trHeight w:val="120"/>
        </w:trPr>
        <w:tc>
          <w:tcPr>
            <w:tcW w:w="11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4404E02" w14:textId="77777777" w:rsidR="008B4269" w:rsidRPr="00504F31" w:rsidRDefault="008B4269" w:rsidP="003C16D9">
            <w:pPr>
              <w:ind w:right="-18"/>
              <w:jc w:val="right"/>
              <w:rPr>
                <w:rFonts w:cs="Times New Roman"/>
                <w:b/>
                <w:bCs/>
              </w:rPr>
            </w:pPr>
            <w:r w:rsidRPr="00504F31">
              <w:rPr>
                <w:rFonts w:cs="Times New Roman"/>
                <w:b/>
                <w:bCs/>
              </w:rPr>
              <w:t>Honors</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FD67F6" w14:textId="77777777" w:rsidR="008B4269" w:rsidRPr="00504F31" w:rsidRDefault="008B4269" w:rsidP="003C16D9">
            <w:pPr>
              <w:jc w:val="center"/>
              <w:rPr>
                <w:rFonts w:cs="Times New Roman"/>
                <w:b/>
                <w:bCs/>
              </w:rPr>
            </w:pPr>
            <w:r w:rsidRPr="00504F31">
              <w:rPr>
                <w:rFonts w:ascii="Calibri" w:hAnsi="Calibri" w:cs="Calibri"/>
                <w:color w:val="000000"/>
              </w:rPr>
              <w:t>93+</w:t>
            </w:r>
          </w:p>
        </w:tc>
        <w:tc>
          <w:tcPr>
            <w:tcW w:w="4410" w:type="dxa"/>
            <w:vMerge w:val="restart"/>
            <w:tcBorders>
              <w:top w:val="nil"/>
              <w:left w:val="nil"/>
              <w:right w:val="single" w:sz="8" w:space="0" w:color="auto"/>
            </w:tcBorders>
            <w:tcMar>
              <w:top w:w="0" w:type="dxa"/>
              <w:left w:w="108" w:type="dxa"/>
              <w:bottom w:w="0" w:type="dxa"/>
              <w:right w:w="108" w:type="dxa"/>
            </w:tcMar>
            <w:vAlign w:val="center"/>
            <w:hideMark/>
          </w:tcPr>
          <w:p w14:paraId="618A1BE9" w14:textId="41588A89" w:rsidR="008B4269" w:rsidRPr="00504F31" w:rsidRDefault="008B4269" w:rsidP="003C16D9">
            <w:pPr>
              <w:jc w:val="center"/>
              <w:rPr>
                <w:rFonts w:cs="Times New Roman"/>
                <w:b/>
                <w:bCs/>
              </w:rPr>
            </w:pPr>
            <w:r w:rsidRPr="00504F31">
              <w:rPr>
                <w:rFonts w:cs="Times New Roman"/>
                <w:b/>
                <w:bCs/>
              </w:rPr>
              <w:t>6</w:t>
            </w:r>
            <w:r w:rsidR="00573947">
              <w:rPr>
                <w:rFonts w:cs="Times New Roman"/>
                <w:b/>
                <w:bCs/>
              </w:rPr>
              <w:t>1</w:t>
            </w:r>
          </w:p>
        </w:tc>
      </w:tr>
      <w:tr w:rsidR="008B4269" w:rsidRPr="00504F31" w14:paraId="0ED497EF" w14:textId="77777777" w:rsidTr="000723C2">
        <w:trPr>
          <w:trHeight w:val="60"/>
        </w:trPr>
        <w:tc>
          <w:tcPr>
            <w:tcW w:w="11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5FACAAC" w14:textId="77777777" w:rsidR="008B4269" w:rsidRPr="00504F31" w:rsidRDefault="008B4269" w:rsidP="003C16D9">
            <w:pPr>
              <w:ind w:right="-18"/>
              <w:jc w:val="right"/>
              <w:rPr>
                <w:rFonts w:cs="Times New Roman"/>
                <w:b/>
                <w:bCs/>
              </w:rPr>
            </w:pPr>
            <w:r w:rsidRPr="00504F31">
              <w:rPr>
                <w:rFonts w:cs="Times New Roman"/>
                <w:b/>
                <w:bCs/>
              </w:rPr>
              <w:t>High Pass</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3DFD9A" w14:textId="77777777" w:rsidR="008B4269" w:rsidRPr="00504F31" w:rsidRDefault="008B4269" w:rsidP="003C16D9">
            <w:pPr>
              <w:jc w:val="center"/>
              <w:rPr>
                <w:rFonts w:cs="Times New Roman"/>
                <w:b/>
                <w:bCs/>
              </w:rPr>
            </w:pPr>
            <w:r w:rsidRPr="00504F31">
              <w:rPr>
                <w:rFonts w:ascii="Calibri" w:hAnsi="Calibri" w:cs="Calibri"/>
                <w:color w:val="000000"/>
              </w:rPr>
              <w:t>74 - 92</w:t>
            </w:r>
          </w:p>
        </w:tc>
        <w:tc>
          <w:tcPr>
            <w:tcW w:w="4410" w:type="dxa"/>
            <w:vMerge/>
            <w:tcBorders>
              <w:left w:val="nil"/>
              <w:right w:val="single" w:sz="8" w:space="0" w:color="auto"/>
            </w:tcBorders>
            <w:tcMar>
              <w:top w:w="0" w:type="dxa"/>
              <w:left w:w="108" w:type="dxa"/>
              <w:bottom w:w="0" w:type="dxa"/>
              <w:right w:w="108" w:type="dxa"/>
            </w:tcMar>
            <w:vAlign w:val="center"/>
            <w:hideMark/>
          </w:tcPr>
          <w:p w14:paraId="0236E3FA" w14:textId="77777777" w:rsidR="008B4269" w:rsidRPr="00504F31" w:rsidRDefault="008B4269" w:rsidP="003C16D9">
            <w:pPr>
              <w:jc w:val="center"/>
              <w:rPr>
                <w:rFonts w:cs="Times New Roman"/>
                <w:b/>
                <w:bCs/>
              </w:rPr>
            </w:pPr>
          </w:p>
        </w:tc>
      </w:tr>
      <w:tr w:rsidR="008B4269" w:rsidRPr="00504F31" w14:paraId="3A396534" w14:textId="77777777" w:rsidTr="000723C2">
        <w:trPr>
          <w:trHeight w:val="120"/>
        </w:trPr>
        <w:tc>
          <w:tcPr>
            <w:tcW w:w="11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CD56274" w14:textId="77777777" w:rsidR="008B4269" w:rsidRPr="00504F31" w:rsidRDefault="008B4269" w:rsidP="003C16D9">
            <w:pPr>
              <w:ind w:right="-18"/>
              <w:jc w:val="right"/>
              <w:rPr>
                <w:rFonts w:cs="Times New Roman"/>
                <w:b/>
                <w:bCs/>
              </w:rPr>
            </w:pPr>
            <w:r w:rsidRPr="00504F31">
              <w:rPr>
                <w:rFonts w:cs="Times New Roman"/>
                <w:b/>
                <w:bCs/>
              </w:rPr>
              <w:t>Pass</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2EB037" w14:textId="77777777" w:rsidR="008B4269" w:rsidRPr="00504F31" w:rsidRDefault="008B4269" w:rsidP="003C16D9">
            <w:pPr>
              <w:jc w:val="center"/>
              <w:rPr>
                <w:rFonts w:cs="Times New Roman"/>
                <w:b/>
                <w:bCs/>
              </w:rPr>
            </w:pPr>
            <w:r w:rsidRPr="00504F31">
              <w:rPr>
                <w:rFonts w:ascii="Calibri" w:hAnsi="Calibri" w:cs="Calibri"/>
                <w:color w:val="000000"/>
              </w:rPr>
              <w:t>66 - 73</w:t>
            </w:r>
          </w:p>
        </w:tc>
        <w:tc>
          <w:tcPr>
            <w:tcW w:w="4410" w:type="dxa"/>
            <w:vMerge/>
            <w:tcBorders>
              <w:left w:val="nil"/>
              <w:bottom w:val="single" w:sz="8" w:space="0" w:color="auto"/>
              <w:right w:val="single" w:sz="8" w:space="0" w:color="auto"/>
            </w:tcBorders>
            <w:vAlign w:val="center"/>
            <w:hideMark/>
          </w:tcPr>
          <w:p w14:paraId="272B110A" w14:textId="77777777" w:rsidR="008B4269" w:rsidRPr="00504F31" w:rsidRDefault="008B4269" w:rsidP="003C16D9">
            <w:pPr>
              <w:rPr>
                <w:rFonts w:cs="Times New Roman"/>
                <w:b/>
                <w:bCs/>
              </w:rPr>
            </w:pPr>
          </w:p>
        </w:tc>
      </w:tr>
      <w:tr w:rsidR="008B4269" w:rsidRPr="00300EF8" w14:paraId="33103EA6" w14:textId="77777777" w:rsidTr="000723C2">
        <w:trPr>
          <w:trHeight w:val="120"/>
        </w:trPr>
        <w:tc>
          <w:tcPr>
            <w:tcW w:w="11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6EC5B0D" w14:textId="77777777" w:rsidR="008B4269" w:rsidRPr="00504F31" w:rsidRDefault="008B4269" w:rsidP="003C16D9">
            <w:pPr>
              <w:ind w:right="-18"/>
              <w:jc w:val="right"/>
              <w:rPr>
                <w:rFonts w:cs="Times New Roman"/>
                <w:b/>
                <w:bCs/>
              </w:rPr>
            </w:pPr>
            <w:r w:rsidRPr="00504F31">
              <w:rPr>
                <w:rFonts w:cs="Times New Roman"/>
                <w:b/>
                <w:bCs/>
              </w:rPr>
              <w:t>Fail</w:t>
            </w:r>
          </w:p>
        </w:tc>
        <w:tc>
          <w:tcPr>
            <w:tcW w:w="38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6DCF6C" w14:textId="77777777" w:rsidR="008B4269" w:rsidRPr="00504F31" w:rsidRDefault="008B4269" w:rsidP="003C16D9">
            <w:pPr>
              <w:jc w:val="center"/>
              <w:rPr>
                <w:rFonts w:cs="Times New Roman"/>
                <w:b/>
                <w:bCs/>
              </w:rPr>
            </w:pPr>
            <w:r w:rsidRPr="00504F31">
              <w:rPr>
                <w:rFonts w:ascii="Calibri" w:hAnsi="Calibri" w:cs="Calibri"/>
                <w:color w:val="000000"/>
              </w:rPr>
              <w:t>65 or below</w:t>
            </w:r>
          </w:p>
        </w:tc>
        <w:tc>
          <w:tcPr>
            <w:tcW w:w="441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33BB49F0" w14:textId="77777777" w:rsidR="008B4269" w:rsidRPr="00300EF8" w:rsidRDefault="008B4269" w:rsidP="003C16D9">
            <w:pPr>
              <w:jc w:val="center"/>
              <w:rPr>
                <w:rFonts w:cs="Times New Roman"/>
                <w:b/>
                <w:bCs/>
              </w:rPr>
            </w:pPr>
          </w:p>
        </w:tc>
      </w:tr>
    </w:tbl>
    <w:p w14:paraId="11404491" w14:textId="77777777" w:rsidR="008B4269" w:rsidRPr="00300EF8" w:rsidRDefault="008B4269" w:rsidP="003C16D9">
      <w:pPr>
        <w:rPr>
          <w:rFonts w:cs="Times New Roman"/>
          <w:szCs w:val="24"/>
          <w:u w:val="single"/>
        </w:rPr>
      </w:pPr>
    </w:p>
    <w:p w14:paraId="6993357B" w14:textId="47FF5FBC" w:rsidR="008B4269" w:rsidRPr="00300EF8" w:rsidRDefault="008B4269" w:rsidP="61C1EFA4">
      <w:pPr>
        <w:rPr>
          <w:rFonts w:cs="Times New Roman"/>
        </w:rPr>
      </w:pPr>
      <w:r w:rsidRPr="61C1EFA4">
        <w:rPr>
          <w:rFonts w:cs="Times New Roman"/>
          <w:b/>
          <w:bCs/>
        </w:rPr>
        <w:t>Eligibility Criteria for Inpatient Resident and/or Faculty Supervisors to Submit an Evaluation of Student Performance:</w:t>
      </w:r>
      <w:r w:rsidRPr="61C1EFA4">
        <w:rPr>
          <w:rFonts w:cs="Times New Roman"/>
        </w:rPr>
        <w:t xml:space="preserve"> All attendings and residents who work with a student for a minimum of 3 calendar days. If a student worked with multiple attendings and/or senior residents</w:t>
      </w:r>
      <w:r w:rsidR="1E24DC1C" w:rsidRPr="61C1EFA4">
        <w:rPr>
          <w:rFonts w:cs="Times New Roman"/>
        </w:rPr>
        <w:t xml:space="preserve">, </w:t>
      </w:r>
      <w:proofErr w:type="spellStart"/>
      <w:r w:rsidR="1E24DC1C" w:rsidRPr="61C1EFA4">
        <w:rPr>
          <w:rFonts w:cs="Times New Roman"/>
        </w:rPr>
        <w:t>each</w:t>
      </w:r>
      <w:r w:rsidRPr="61C1EFA4">
        <w:rPr>
          <w:rFonts w:cs="Times New Roman"/>
        </w:rPr>
        <w:t>for</w:t>
      </w:r>
      <w:proofErr w:type="spellEnd"/>
      <w:r w:rsidRPr="61C1EFA4">
        <w:rPr>
          <w:rFonts w:cs="Times New Roman"/>
        </w:rPr>
        <w:t xml:space="preserve"> less than 3 days, a summative evaluation for that </w:t>
      </w:r>
      <w:proofErr w:type="gramStart"/>
      <w:r w:rsidRPr="61C1EFA4">
        <w:rPr>
          <w:rFonts w:cs="Times New Roman"/>
        </w:rPr>
        <w:t>time period</w:t>
      </w:r>
      <w:proofErr w:type="gramEnd"/>
      <w:r w:rsidRPr="61C1EFA4">
        <w:rPr>
          <w:rFonts w:cs="Times New Roman"/>
        </w:rPr>
        <w:t xml:space="preserve"> may be collected. At least one attending evaluation is required for each student to generate a grade on the inpatient services. KSOM health professionals who provide health and psychiatric/psychological services to a medical student cannot be involved in the academic assessment or promotion of the medical student receiving those services. Please see the </w:t>
      </w:r>
      <w:hyperlink r:id="rId34">
        <w:r w:rsidRPr="61C1EFA4">
          <w:rPr>
            <w:rStyle w:val="Hyperlink"/>
            <w:rFonts w:cs="Times New Roman"/>
          </w:rPr>
          <w:t>Supervision of Student Performance by Healthcare Providers</w:t>
        </w:r>
      </w:hyperlink>
      <w:r w:rsidRPr="61C1EFA4">
        <w:rPr>
          <w:rFonts w:cs="Times New Roman"/>
        </w:rPr>
        <w:t xml:space="preserve"> policy for more information.</w:t>
      </w:r>
    </w:p>
    <w:p w14:paraId="4F77A279" w14:textId="77777777" w:rsidR="008B4269" w:rsidRPr="00300EF8" w:rsidRDefault="008B4269" w:rsidP="003C16D9">
      <w:pPr>
        <w:autoSpaceDE w:val="0"/>
        <w:autoSpaceDN w:val="0"/>
        <w:adjustRightInd w:val="0"/>
        <w:rPr>
          <w:rFonts w:cs="Times New Roman"/>
          <w:b/>
          <w:bCs/>
        </w:rPr>
      </w:pPr>
    </w:p>
    <w:p w14:paraId="3BA0E049" w14:textId="77777777" w:rsidR="008B4269" w:rsidRPr="00300EF8" w:rsidRDefault="008B4269" w:rsidP="003C16D9">
      <w:pPr>
        <w:autoSpaceDE w:val="0"/>
        <w:autoSpaceDN w:val="0"/>
        <w:adjustRightInd w:val="0"/>
        <w:rPr>
          <w:rFonts w:cs="Times New Roman"/>
        </w:rPr>
      </w:pPr>
      <w:r w:rsidRPr="00300EF8">
        <w:rPr>
          <w:rFonts w:cs="Times New Roman"/>
          <w:b/>
          <w:bCs/>
        </w:rPr>
        <w:t>OSCE and NBME Subject Exam Logistics:</w:t>
      </w:r>
      <w:r w:rsidRPr="00300EF8">
        <w:rPr>
          <w:rFonts w:cs="Times New Roman"/>
        </w:rPr>
        <w:t xml:space="preserve"> The Pediatrics Clerkship OSCE will take place on </w:t>
      </w:r>
      <w:r w:rsidRPr="00300EF8">
        <w:rPr>
          <w:rFonts w:cs="Times New Roman"/>
          <w:u w:val="single"/>
        </w:rPr>
        <w:t>Monday</w:t>
      </w:r>
      <w:r w:rsidRPr="00300EF8">
        <w:rPr>
          <w:rFonts w:cs="Times New Roman"/>
        </w:rPr>
        <w:t xml:space="preserve"> during Week 6 of the rotation. The OSCE will consist of two stations that focus on primary care skills used in Pediatrics.  Each station will consist of a 15-minute standardized patient encounter followed by a 10-minute post-encounter exercise.  Detailed instructions will be provided to you the week before the OSCE. The NBME subject exam will be administered on Friday of Week 6 of the rotation.</w:t>
      </w:r>
    </w:p>
    <w:p w14:paraId="25C932AD" w14:textId="77777777" w:rsidR="008B4269" w:rsidRPr="00300EF8" w:rsidRDefault="008B4269" w:rsidP="003C16D9">
      <w:pPr>
        <w:rPr>
          <w:rFonts w:cs="Times New Roman"/>
          <w:szCs w:val="24"/>
          <w:u w:val="single"/>
        </w:rPr>
      </w:pPr>
    </w:p>
    <w:p w14:paraId="3C38A4F9" w14:textId="77777777" w:rsidR="008B4269" w:rsidRPr="00300EF8" w:rsidRDefault="008B4269" w:rsidP="003C16D9">
      <w:pPr>
        <w:rPr>
          <w:rFonts w:cs="Times New Roman"/>
          <w:szCs w:val="24"/>
          <w:u w:val="single"/>
        </w:rPr>
      </w:pPr>
    </w:p>
    <w:p w14:paraId="641DB5E7" w14:textId="77777777" w:rsidR="008B4269" w:rsidRPr="00300EF8" w:rsidRDefault="008B4269" w:rsidP="003C16D9">
      <w:pPr>
        <w:autoSpaceDE w:val="0"/>
        <w:autoSpaceDN w:val="0"/>
        <w:adjustRightInd w:val="0"/>
        <w:jc w:val="both"/>
        <w:rPr>
          <w:rFonts w:eastAsia="TimesNewRomanPSMT" w:cs="Times New Roman"/>
          <w:color w:val="000000"/>
          <w:szCs w:val="24"/>
        </w:rPr>
      </w:pPr>
      <w:r w:rsidRPr="00300EF8">
        <w:rPr>
          <w:rFonts w:cs="Times New Roman"/>
          <w:b/>
        </w:rPr>
        <w:t>Passing the Clerkship:</w:t>
      </w:r>
      <w:r w:rsidRPr="00300EF8">
        <w:rPr>
          <w:rFonts w:cs="Times New Roman"/>
        </w:rPr>
        <w:t xml:space="preserve">  To receive a passing grade (Pass, High Pass, or Honor) for the clerkship, students must demonstrate minimum competence based on their 1) overall clerkship performance; 2) the NBME subject exam performance; 3) the satisfactory completion of all required activities; and 4) the absence of unprofessional behaviors as outlined in the student handbook. Note: </w:t>
      </w:r>
      <w:r w:rsidRPr="00300EF8">
        <w:rPr>
          <w:rFonts w:eastAsia="TimesNewRomanPSMT" w:cs="Times New Roman"/>
          <w:color w:val="000000"/>
          <w:szCs w:val="24"/>
        </w:rPr>
        <w:t>Unexcused absence or other unprofessional conduct will preclude a final grade of Honors regardless of overall performance score.</w:t>
      </w:r>
    </w:p>
    <w:p w14:paraId="62D849C4" w14:textId="77777777" w:rsidR="008B4269" w:rsidRPr="00300EF8" w:rsidRDefault="008B4269" w:rsidP="003C16D9">
      <w:pPr>
        <w:numPr>
          <w:ilvl w:val="0"/>
          <w:numId w:val="44"/>
        </w:numPr>
        <w:rPr>
          <w:rFonts w:cs="Times New Roman"/>
          <w:color w:val="000000" w:themeColor="text1"/>
          <w:lang w:val="en"/>
        </w:rPr>
      </w:pPr>
      <w:r w:rsidRPr="00300EF8">
        <w:rPr>
          <w:rFonts w:cs="Times New Roman"/>
          <w:color w:val="000000" w:themeColor="text1"/>
          <w:lang w:val="en"/>
        </w:rPr>
        <w:t>Students who do not pass the NBME subject exam on their first attempt will be ineligible for Honors.</w:t>
      </w:r>
    </w:p>
    <w:p w14:paraId="1E92BECB" w14:textId="77777777" w:rsidR="008B4269" w:rsidRPr="00300EF8" w:rsidRDefault="008B4269" w:rsidP="003C16D9">
      <w:pPr>
        <w:numPr>
          <w:ilvl w:val="0"/>
          <w:numId w:val="44"/>
        </w:numPr>
        <w:rPr>
          <w:rFonts w:cs="Times New Roman"/>
          <w:color w:val="000000" w:themeColor="text1"/>
          <w:lang w:val="en"/>
        </w:rPr>
      </w:pPr>
      <w:r w:rsidRPr="00300EF8">
        <w:rPr>
          <w:rFonts w:cs="Times New Roman"/>
          <w:color w:val="000000" w:themeColor="text1"/>
          <w:lang w:val="en"/>
        </w:rPr>
        <w:t>Students who pass the retake exam (second attempt) are ineligible for Honors and will receive a grade of Pass (P) or High Pass (HP) based on their overall performance.</w:t>
      </w:r>
    </w:p>
    <w:p w14:paraId="7EAE3C5F" w14:textId="77777777" w:rsidR="008B4269" w:rsidRPr="00300EF8" w:rsidRDefault="008B4269" w:rsidP="003C16D9">
      <w:pPr>
        <w:numPr>
          <w:ilvl w:val="0"/>
          <w:numId w:val="44"/>
        </w:numPr>
        <w:rPr>
          <w:rFonts w:cs="Times New Roman"/>
          <w:color w:val="000000" w:themeColor="text1"/>
          <w:lang w:val="en"/>
        </w:rPr>
      </w:pPr>
      <w:r w:rsidRPr="00300EF8">
        <w:rPr>
          <w:rFonts w:cs="Times New Roman"/>
          <w:color w:val="000000" w:themeColor="text1"/>
          <w:lang w:val="en"/>
        </w:rPr>
        <w:t>Students who fail the retake exam (second attempt) will continue to have a grade of Incomplete (I) noted on their transcript for that clerkship and will be required to sit for a second retake (third attempt) of the NBME subject exam.</w:t>
      </w:r>
    </w:p>
    <w:p w14:paraId="7D4F056A" w14:textId="77777777" w:rsidR="008B4269" w:rsidRPr="00300EF8" w:rsidRDefault="008B4269" w:rsidP="003C16D9">
      <w:pPr>
        <w:numPr>
          <w:ilvl w:val="0"/>
          <w:numId w:val="44"/>
        </w:numPr>
        <w:rPr>
          <w:rFonts w:cs="Times New Roman"/>
          <w:color w:val="000000" w:themeColor="text1"/>
          <w:lang w:val="en"/>
        </w:rPr>
      </w:pPr>
      <w:r w:rsidRPr="00300EF8">
        <w:rPr>
          <w:rFonts w:cs="Times New Roman"/>
          <w:color w:val="000000" w:themeColor="text1"/>
          <w:lang w:val="en"/>
        </w:rPr>
        <w:t>Students who pass the second retake exam (third attempt) are ineligible for a grade of HP or Honors and will receive a grade of “Pass” for the clerkship.</w:t>
      </w:r>
    </w:p>
    <w:p w14:paraId="5B8FABEB" w14:textId="77777777" w:rsidR="008B4269" w:rsidRPr="00300EF8" w:rsidRDefault="008B4269" w:rsidP="003C16D9">
      <w:pPr>
        <w:numPr>
          <w:ilvl w:val="0"/>
          <w:numId w:val="44"/>
        </w:numPr>
        <w:rPr>
          <w:rFonts w:cs="Times New Roman"/>
          <w:color w:val="000000" w:themeColor="text1"/>
          <w:lang w:val="en"/>
        </w:rPr>
      </w:pPr>
      <w:r w:rsidRPr="00300EF8">
        <w:rPr>
          <w:rFonts w:cs="Times New Roman"/>
          <w:color w:val="000000" w:themeColor="text1"/>
          <w:lang w:val="en"/>
        </w:rPr>
        <w:t>Students who fail the second retake exam (third attempt) will receive a grade of “Fail” (F) for the clerkship and must repeat the clerkship.</w:t>
      </w:r>
    </w:p>
    <w:p w14:paraId="31C32C51" w14:textId="77777777" w:rsidR="008B4269" w:rsidRPr="00300EF8" w:rsidRDefault="008B4269" w:rsidP="003C16D9">
      <w:pPr>
        <w:rPr>
          <w:rFonts w:cs="Times New Roman"/>
          <w:b/>
          <w:bCs/>
        </w:rPr>
      </w:pPr>
    </w:p>
    <w:p w14:paraId="2787E004" w14:textId="77777777" w:rsidR="008B4269" w:rsidRPr="00300EF8" w:rsidRDefault="008B4269" w:rsidP="003C16D9">
      <w:pPr>
        <w:rPr>
          <w:rFonts w:cs="Times New Roman"/>
        </w:rPr>
      </w:pPr>
      <w:r w:rsidRPr="00300EF8">
        <w:rPr>
          <w:rFonts w:cs="Times New Roman"/>
          <w:b/>
          <w:bCs/>
        </w:rPr>
        <w:t xml:space="preserve">Fail: </w:t>
      </w:r>
      <w:r w:rsidRPr="00300EF8">
        <w:rPr>
          <w:rFonts w:cs="Times New Roman"/>
        </w:rPr>
        <w:t xml:space="preserve">A grade of fail may be given in the following situations: 1) failure to demonstrate minimum competence based on overall clerkship performance, 2) inability to pass the NBME on three attempts, 3) </w:t>
      </w:r>
      <w:r w:rsidRPr="00300EF8">
        <w:rPr>
          <w:rFonts w:cs="Times New Roman"/>
        </w:rPr>
        <w:lastRenderedPageBreak/>
        <w:t xml:space="preserve">any unprofessional behavior as outlined in the student handbook, 4) failure to resolve a grade of incomplete. </w:t>
      </w:r>
    </w:p>
    <w:p w14:paraId="22A9C2F6" w14:textId="77777777" w:rsidR="008B4269" w:rsidRPr="00300EF8" w:rsidRDefault="008B4269" w:rsidP="003C16D9">
      <w:pPr>
        <w:rPr>
          <w:rFonts w:cs="Times New Roman"/>
          <w:b/>
          <w:bCs/>
        </w:rPr>
      </w:pPr>
    </w:p>
    <w:p w14:paraId="65A9121C" w14:textId="77777777" w:rsidR="008B4269" w:rsidRPr="00300EF8" w:rsidRDefault="008B4269" w:rsidP="003C16D9">
      <w:pPr>
        <w:rPr>
          <w:rFonts w:cs="Times New Roman"/>
        </w:rPr>
      </w:pPr>
      <w:r w:rsidRPr="00300EF8">
        <w:rPr>
          <w:rFonts w:cs="Times New Roman"/>
          <w:b/>
          <w:bCs/>
        </w:rPr>
        <w:t xml:space="preserve">Incomplete: </w:t>
      </w:r>
      <w:r w:rsidRPr="00300EF8">
        <w:rPr>
          <w:rFonts w:cs="Times New Roman"/>
        </w:rPr>
        <w:t xml:space="preserve">Not a final grade, but a designation that is used if a student has been excused from meeting a clerkship deadline. Designations of </w:t>
      </w:r>
      <w:r w:rsidRPr="00300EF8">
        <w:rPr>
          <w:rFonts w:cs="Times New Roman"/>
          <w:b/>
          <w:bCs/>
        </w:rPr>
        <w:t xml:space="preserve">“Incomplete” </w:t>
      </w:r>
      <w:r w:rsidRPr="00300EF8">
        <w:rPr>
          <w:rFonts w:cs="Times New Roman"/>
        </w:rPr>
        <w:t xml:space="preserve">will be assigned to any student who does not complete any required component of the clerkship. Designations of </w:t>
      </w:r>
      <w:r w:rsidRPr="00300EF8">
        <w:rPr>
          <w:rFonts w:cs="Times New Roman"/>
          <w:b/>
          <w:bCs/>
        </w:rPr>
        <w:t xml:space="preserve">“Incomplete” </w:t>
      </w:r>
      <w:r w:rsidRPr="00300EF8">
        <w:rPr>
          <w:rFonts w:cs="Times New Roman"/>
        </w:rPr>
        <w:t>will be assigned to any student who has not achieved the minimum NBME Subject Exam score set for passing the clerkship on their first and second attempts.</w:t>
      </w:r>
    </w:p>
    <w:p w14:paraId="2228A599" w14:textId="77777777" w:rsidR="008B4269" w:rsidRPr="00300EF8" w:rsidRDefault="008B4269" w:rsidP="003C16D9">
      <w:pPr>
        <w:rPr>
          <w:rFonts w:cs="Times New Roman"/>
          <w:b/>
          <w:bCs/>
          <w:szCs w:val="24"/>
        </w:rPr>
      </w:pPr>
    </w:p>
    <w:p w14:paraId="32E5957D" w14:textId="77777777" w:rsidR="008B4269" w:rsidRPr="00300EF8" w:rsidRDefault="008B4269" w:rsidP="003C16D9">
      <w:pPr>
        <w:rPr>
          <w:rFonts w:cs="Times New Roman"/>
          <w:szCs w:val="24"/>
        </w:rPr>
      </w:pPr>
    </w:p>
    <w:p w14:paraId="2CA4ABD6" w14:textId="71AAAC4D" w:rsidR="008B4269" w:rsidRDefault="008B4269" w:rsidP="003C16D9">
      <w:pPr>
        <w:rPr>
          <w:rFonts w:cs="Times New Roman"/>
          <w:szCs w:val="24"/>
        </w:rPr>
      </w:pPr>
      <w:r w:rsidRPr="00300EF8">
        <w:rPr>
          <w:rFonts w:cs="Times New Roman"/>
          <w:b/>
          <w:szCs w:val="24"/>
        </w:rPr>
        <w:t xml:space="preserve">Final Summative Clerkship Evaluation: </w:t>
      </w:r>
      <w:r w:rsidRPr="00300EF8">
        <w:rPr>
          <w:rFonts w:cs="Times New Roman"/>
          <w:szCs w:val="24"/>
        </w:rPr>
        <w:t>Clerkship Directors write the final summative clerkship evaluation. Medical students may review the results of all individual evaluation elements of a course or clerkship (</w:t>
      </w:r>
      <w:proofErr w:type="gramStart"/>
      <w:r w:rsidRPr="00300EF8">
        <w:rPr>
          <w:rFonts w:cs="Times New Roman"/>
          <w:szCs w:val="24"/>
        </w:rPr>
        <w:t>e.g.</w:t>
      </w:r>
      <w:proofErr w:type="gramEnd"/>
      <w:r w:rsidRPr="00300EF8">
        <w:rPr>
          <w:rFonts w:cs="Times New Roman"/>
          <w:szCs w:val="24"/>
        </w:rPr>
        <w:t xml:space="preserve"> student performance evaluations completed by individual faculty/residents, OSCEs, subject examinations) after the completion of any course or clerkship. </w:t>
      </w:r>
    </w:p>
    <w:p w14:paraId="3BA0F577" w14:textId="28F5BADC" w:rsidR="00504F31" w:rsidRDefault="00504F31" w:rsidP="003C16D9">
      <w:pPr>
        <w:rPr>
          <w:rFonts w:cs="Times New Roman"/>
          <w:szCs w:val="24"/>
        </w:rPr>
      </w:pPr>
    </w:p>
    <w:p w14:paraId="20C2A544" w14:textId="77777777" w:rsidR="00504F31" w:rsidRPr="00504F31" w:rsidRDefault="00504F31" w:rsidP="00504F31">
      <w:pPr>
        <w:pStyle w:val="Heading1"/>
        <w:spacing w:before="0"/>
        <w:rPr>
          <w:rFonts w:ascii="Arial" w:eastAsia="Segoe UI" w:hAnsi="Arial" w:cs="Arial"/>
          <w:bCs/>
          <w:color w:val="000000" w:themeColor="text1"/>
          <w:szCs w:val="28"/>
        </w:rPr>
      </w:pPr>
      <w:bookmarkStart w:id="37" w:name="_Toc125883676"/>
      <w:r w:rsidRPr="00504F31">
        <w:rPr>
          <w:rFonts w:ascii="Arial" w:eastAsia="Segoe UI" w:hAnsi="Arial" w:cs="Arial"/>
          <w:bCs/>
          <w:color w:val="000000" w:themeColor="text1"/>
          <w:szCs w:val="28"/>
        </w:rPr>
        <w:t>EHR Access and Emergency Protocols</w:t>
      </w:r>
      <w:bookmarkEnd w:id="37"/>
    </w:p>
    <w:p w14:paraId="664AD939" w14:textId="77777777" w:rsidR="00504F31" w:rsidRPr="003C16D9" w:rsidRDefault="00504F31" w:rsidP="00504F31">
      <w:pPr>
        <w:rPr>
          <w:rFonts w:eastAsia="Segoe UI" w:cs="Times New Roman"/>
          <w:color w:val="000000" w:themeColor="text1"/>
        </w:rPr>
      </w:pPr>
      <w:r w:rsidRPr="003C16D9">
        <w:rPr>
          <w:rFonts w:eastAsia="Segoe UI" w:cs="Times New Roman"/>
          <w:b/>
          <w:bCs/>
          <w:color w:val="000000" w:themeColor="text1"/>
        </w:rPr>
        <w:t>Electronic Health Record Access</w:t>
      </w:r>
    </w:p>
    <w:p w14:paraId="607C5066" w14:textId="77777777" w:rsidR="00504F31" w:rsidRPr="003C16D9" w:rsidRDefault="00504F31" w:rsidP="00504F31">
      <w:pPr>
        <w:ind w:left="720"/>
        <w:rPr>
          <w:rFonts w:eastAsia="Segoe UI" w:cs="Times New Roman"/>
          <w:color w:val="000000" w:themeColor="text1"/>
        </w:rPr>
      </w:pPr>
      <w:r w:rsidRPr="003C16D9">
        <w:rPr>
          <w:rFonts w:eastAsia="Segoe UI" w:cs="Times New Roman"/>
          <w:color w:val="000000" w:themeColor="text1"/>
        </w:rPr>
        <w:t xml:space="preserve">If you have questions or issues with access to the electronic health record system at Keck Hospital or LAC+USC, please contact </w:t>
      </w:r>
      <w:r w:rsidRPr="003C16D9">
        <w:rPr>
          <w:rFonts w:eastAsia="Segoe UI" w:cs="Times New Roman"/>
          <w:color w:val="8764B8"/>
          <w:u w:val="single"/>
        </w:rPr>
        <w:t xml:space="preserve">the Office of Student Affairs at </w:t>
      </w:r>
      <w:hyperlink r:id="rId35" w:history="1">
        <w:r w:rsidRPr="003C16D9">
          <w:rPr>
            <w:rStyle w:val="Hyperlink"/>
            <w:rFonts w:eastAsia="Segoe UI" w:cs="Times New Roman"/>
          </w:rPr>
          <w:t>medstuaf@usc.edu</w:t>
        </w:r>
      </w:hyperlink>
      <w:r w:rsidRPr="003C16D9">
        <w:rPr>
          <w:rFonts w:eastAsia="Segoe UI" w:cs="Times New Roman"/>
          <w:color w:val="8764B8"/>
          <w:u w:val="single"/>
        </w:rPr>
        <w:t xml:space="preserve"> or 323-442-2553. </w:t>
      </w:r>
    </w:p>
    <w:p w14:paraId="1C253A17" w14:textId="77777777" w:rsidR="00504F31" w:rsidRPr="003C16D9" w:rsidRDefault="00504F31" w:rsidP="00504F31">
      <w:pPr>
        <w:rPr>
          <w:rFonts w:eastAsia="Segoe UI" w:cs="Times New Roman"/>
          <w:color w:val="000000" w:themeColor="text1"/>
        </w:rPr>
      </w:pPr>
    </w:p>
    <w:p w14:paraId="5B324072" w14:textId="77777777" w:rsidR="00504F31" w:rsidRPr="003C16D9" w:rsidRDefault="00504F31" w:rsidP="00504F31">
      <w:pPr>
        <w:rPr>
          <w:rFonts w:eastAsia="Segoe UI" w:cs="Times New Roman"/>
          <w:color w:val="000000" w:themeColor="text1"/>
        </w:rPr>
      </w:pPr>
      <w:r w:rsidRPr="003C16D9">
        <w:rPr>
          <w:rFonts w:eastAsia="Segoe UI" w:cs="Times New Roman"/>
          <w:b/>
          <w:bCs/>
          <w:color w:val="000000" w:themeColor="text1"/>
        </w:rPr>
        <w:t>Emergency Procedures</w:t>
      </w:r>
    </w:p>
    <w:p w14:paraId="31DF492E" w14:textId="77777777" w:rsidR="00504F31" w:rsidRPr="003C16D9" w:rsidRDefault="00504F31" w:rsidP="00504F31">
      <w:pPr>
        <w:ind w:left="720" w:firstLine="720"/>
        <w:rPr>
          <w:rFonts w:eastAsia="Segoe UI" w:cs="Times New Roman"/>
          <w:color w:val="000000" w:themeColor="text1"/>
        </w:rPr>
      </w:pPr>
      <w:r w:rsidRPr="003C16D9">
        <w:rPr>
          <w:rFonts w:eastAsia="Segoe UI" w:cs="Times New Roman"/>
          <w:b/>
          <w:bCs/>
          <w:color w:val="000000" w:themeColor="text1"/>
        </w:rPr>
        <w:t>Contact Student Affairs</w:t>
      </w:r>
    </w:p>
    <w:p w14:paraId="5E073589" w14:textId="77777777" w:rsidR="00504F31" w:rsidRPr="003C16D9" w:rsidRDefault="00504F31" w:rsidP="00504F31">
      <w:pPr>
        <w:ind w:left="1440"/>
        <w:rPr>
          <w:rFonts w:eastAsia="Segoe UI" w:cs="Times New Roman"/>
          <w:color w:val="000000" w:themeColor="text1"/>
        </w:rPr>
      </w:pPr>
      <w:r w:rsidRPr="003C16D9">
        <w:rPr>
          <w:rFonts w:eastAsia="Segoe UI" w:cs="Times New Roman"/>
          <w:color w:val="000000" w:themeColor="text1"/>
        </w:rPr>
        <w:t>If you have an urgent issue that requires assistance, you may contact the Office of Student Affairs for assistance at 323-442-2553. You can call this number after hours and be connected to the Dean on call.</w:t>
      </w:r>
    </w:p>
    <w:p w14:paraId="559DC214" w14:textId="77777777" w:rsidR="00504F31" w:rsidRPr="003C16D9" w:rsidRDefault="00504F31" w:rsidP="00504F31">
      <w:pPr>
        <w:ind w:left="720"/>
        <w:rPr>
          <w:rFonts w:eastAsia="Segoe UI" w:cs="Times New Roman"/>
          <w:color w:val="000000" w:themeColor="text1"/>
        </w:rPr>
      </w:pPr>
    </w:p>
    <w:p w14:paraId="202B5607" w14:textId="77777777" w:rsidR="00504F31" w:rsidRPr="003C16D9" w:rsidRDefault="00504F31" w:rsidP="00504F31">
      <w:pPr>
        <w:ind w:left="720" w:firstLine="720"/>
        <w:rPr>
          <w:rFonts w:eastAsia="Segoe UI" w:cs="Times New Roman"/>
          <w:color w:val="000000" w:themeColor="text1"/>
        </w:rPr>
      </w:pPr>
      <w:r w:rsidRPr="003C16D9">
        <w:rPr>
          <w:rFonts w:eastAsia="Segoe UI" w:cs="Times New Roman"/>
          <w:b/>
          <w:bCs/>
          <w:color w:val="000000" w:themeColor="text1"/>
        </w:rPr>
        <w:t>Clerkship Director/MSE/Site Director/Coordinator</w:t>
      </w:r>
    </w:p>
    <w:p w14:paraId="39901F70" w14:textId="77777777" w:rsidR="00504F31" w:rsidRPr="003C16D9" w:rsidRDefault="00504F31" w:rsidP="00504F31">
      <w:pPr>
        <w:ind w:left="1440"/>
        <w:rPr>
          <w:rFonts w:eastAsia="Segoe UI" w:cs="Times New Roman"/>
          <w:color w:val="000000" w:themeColor="text1"/>
        </w:rPr>
      </w:pPr>
      <w:r w:rsidRPr="003C16D9">
        <w:rPr>
          <w:rFonts w:eastAsia="Segoe UI" w:cs="Times New Roman"/>
          <w:color w:val="000000" w:themeColor="text1"/>
        </w:rPr>
        <w:t>You can also reach out to the Clerkship Director, Medical Student Educator or Site Director for assistance.</w:t>
      </w:r>
    </w:p>
    <w:p w14:paraId="6912DDCF" w14:textId="77777777" w:rsidR="00504F31" w:rsidRPr="003C16D9" w:rsidRDefault="00504F31" w:rsidP="00504F31">
      <w:pPr>
        <w:rPr>
          <w:rFonts w:eastAsia="Segoe UI" w:cs="Times New Roman"/>
          <w:color w:val="000000" w:themeColor="text1"/>
        </w:rPr>
      </w:pPr>
    </w:p>
    <w:p w14:paraId="13D42B0A" w14:textId="77777777" w:rsidR="00504F31" w:rsidRPr="003C16D9" w:rsidRDefault="00504F31" w:rsidP="00504F31">
      <w:pPr>
        <w:rPr>
          <w:rFonts w:eastAsia="Segoe UI" w:cs="Times New Roman"/>
          <w:color w:val="000000" w:themeColor="text1"/>
        </w:rPr>
      </w:pPr>
      <w:r w:rsidRPr="003C16D9">
        <w:rPr>
          <w:rFonts w:eastAsia="Segoe UI" w:cs="Times New Roman"/>
          <w:b/>
          <w:bCs/>
          <w:color w:val="000000" w:themeColor="text1"/>
        </w:rPr>
        <w:t>Needlestick and Exposure Protocol</w:t>
      </w:r>
    </w:p>
    <w:p w14:paraId="4D83D422" w14:textId="77777777" w:rsidR="00504F31" w:rsidRPr="003C16D9" w:rsidRDefault="00504F31" w:rsidP="00504F31">
      <w:pPr>
        <w:ind w:left="1440"/>
        <w:rPr>
          <w:rFonts w:eastAsia="Segoe UI" w:cs="Times New Roman"/>
          <w:color w:val="000000" w:themeColor="text1"/>
        </w:rPr>
      </w:pPr>
      <w:r w:rsidRPr="003C16D9">
        <w:rPr>
          <w:rFonts w:eastAsia="Segoe UI" w:cs="Times New Roman"/>
          <w:color w:val="000000" w:themeColor="text1"/>
        </w:rPr>
        <w:t xml:space="preserve">Call </w:t>
      </w:r>
      <w:r w:rsidRPr="003C16D9">
        <w:rPr>
          <w:rFonts w:eastAsia="Segoe UI" w:cs="Times New Roman"/>
          <w:b/>
          <w:bCs/>
          <w:color w:val="000000" w:themeColor="text1"/>
        </w:rPr>
        <w:t xml:space="preserve">During Business Hours: </w:t>
      </w:r>
      <w:hyperlink r:id="rId36" w:history="1">
        <w:r w:rsidRPr="003C16D9">
          <w:rPr>
            <w:rStyle w:val="Hyperlink"/>
            <w:rFonts w:eastAsia="Segoe UI" w:cs="Times New Roman"/>
            <w:b/>
            <w:bCs/>
          </w:rPr>
          <w:t>213-740-9355</w:t>
        </w:r>
      </w:hyperlink>
      <w:r w:rsidRPr="003C16D9">
        <w:rPr>
          <w:rFonts w:eastAsia="Segoe UI" w:cs="Times New Roman"/>
          <w:b/>
          <w:bCs/>
          <w:color w:val="000000" w:themeColor="text1"/>
        </w:rPr>
        <w:t xml:space="preserve"> (WELL);</w:t>
      </w:r>
      <w:r w:rsidRPr="003C16D9">
        <w:rPr>
          <w:rFonts w:eastAsia="Segoe UI" w:cs="Times New Roman"/>
          <w:color w:val="000000" w:themeColor="text1"/>
        </w:rPr>
        <w:t xml:space="preserve"> </w:t>
      </w:r>
      <w:r w:rsidRPr="003C16D9">
        <w:rPr>
          <w:rFonts w:eastAsia="Segoe UI" w:cs="Times New Roman"/>
          <w:b/>
          <w:bCs/>
          <w:color w:val="000000" w:themeColor="text1"/>
        </w:rPr>
        <w:t>After Hours:</w:t>
      </w:r>
      <w:r w:rsidRPr="003C16D9">
        <w:rPr>
          <w:rFonts w:eastAsia="Segoe UI" w:cs="Times New Roman"/>
          <w:color w:val="000000" w:themeColor="text1"/>
        </w:rPr>
        <w:t xml:space="preserve"> (323) 442-7900. Please leave a voicemail. There is a provider available 24/7 who will return your call. More information can be found at </w:t>
      </w:r>
      <w:hyperlink r:id="rId37" w:history="1">
        <w:r w:rsidRPr="003C16D9">
          <w:rPr>
            <w:rStyle w:val="Hyperlink"/>
            <w:rFonts w:eastAsia="Segoe UI" w:cs="Times New Roman"/>
          </w:rPr>
          <w:t>https://engemannshc.usc.edu/bloodborne-pathogen-exposure/</w:t>
        </w:r>
      </w:hyperlink>
      <w:r w:rsidRPr="003C16D9">
        <w:rPr>
          <w:rFonts w:eastAsia="Segoe UI" w:cs="Times New Roman"/>
          <w:color w:val="000000" w:themeColor="text1"/>
        </w:rPr>
        <w:t>.</w:t>
      </w:r>
    </w:p>
    <w:p w14:paraId="556DEA5A" w14:textId="77777777" w:rsidR="00504F31" w:rsidRPr="003C16D9" w:rsidRDefault="00504F31" w:rsidP="00504F31">
      <w:pPr>
        <w:rPr>
          <w:rFonts w:eastAsia="Segoe UI" w:cs="Times New Roman"/>
          <w:color w:val="000000" w:themeColor="text1"/>
        </w:rPr>
      </w:pPr>
    </w:p>
    <w:p w14:paraId="74C45BE7" w14:textId="77777777" w:rsidR="00504F31" w:rsidRPr="003C16D9" w:rsidRDefault="00504F31" w:rsidP="00504F31">
      <w:pPr>
        <w:rPr>
          <w:rFonts w:eastAsia="Segoe UI" w:cs="Times New Roman"/>
          <w:color w:val="000000" w:themeColor="text1"/>
        </w:rPr>
      </w:pPr>
      <w:r w:rsidRPr="003C16D9">
        <w:rPr>
          <w:rFonts w:eastAsia="Segoe UI" w:cs="Times New Roman"/>
          <w:b/>
          <w:bCs/>
          <w:color w:val="000000" w:themeColor="text1"/>
        </w:rPr>
        <w:t>Additional information on emergency procedures can be found at:</w:t>
      </w:r>
    </w:p>
    <w:p w14:paraId="2C06ABA0" w14:textId="77777777" w:rsidR="00504F31" w:rsidRPr="003C16D9" w:rsidRDefault="00000000" w:rsidP="00504F31">
      <w:pPr>
        <w:rPr>
          <w:rFonts w:eastAsia="Segoe UI" w:cs="Times New Roman"/>
          <w:b/>
          <w:bCs/>
          <w:color w:val="000000" w:themeColor="text1"/>
        </w:rPr>
      </w:pPr>
      <w:hyperlink r:id="rId38" w:history="1">
        <w:r w:rsidR="00504F31" w:rsidRPr="003C16D9">
          <w:rPr>
            <w:rStyle w:val="Hyperlink"/>
            <w:rFonts w:eastAsia="Segoe UI" w:cs="Times New Roman"/>
            <w:b/>
            <w:bCs/>
          </w:rPr>
          <w:t>https://medstudent.usc.edu/emergency/</w:t>
        </w:r>
      </w:hyperlink>
    </w:p>
    <w:p w14:paraId="760E6196" w14:textId="77777777" w:rsidR="00504F31" w:rsidRPr="00300EF8" w:rsidRDefault="00504F31" w:rsidP="003C16D9">
      <w:pPr>
        <w:rPr>
          <w:rFonts w:cs="Times New Roman"/>
          <w:szCs w:val="24"/>
          <w:u w:val="single"/>
        </w:rPr>
      </w:pPr>
    </w:p>
    <w:p w14:paraId="418A8A42" w14:textId="7C85F745" w:rsidR="003C16D9" w:rsidRPr="00504F31" w:rsidRDefault="003C16D9" w:rsidP="003C16D9">
      <w:pPr>
        <w:rPr>
          <w:rFonts w:cs="Times New Roman"/>
          <w:szCs w:val="24"/>
          <w:u w:val="single"/>
        </w:rPr>
      </w:pPr>
    </w:p>
    <w:p w14:paraId="142CFD31" w14:textId="336BB2BF" w:rsidR="003C16D9" w:rsidRPr="00052307" w:rsidRDefault="003C16D9" w:rsidP="003C16D9">
      <w:pPr>
        <w:rPr>
          <w:rFonts w:ascii="Arial" w:eastAsia="Times New Roman" w:hAnsi="Arial" w:cs="Arial"/>
          <w:b/>
          <w:bCs/>
          <w:color w:val="222222"/>
          <w:sz w:val="28"/>
          <w:szCs w:val="28"/>
          <w:u w:val="single"/>
        </w:rPr>
      </w:pPr>
      <w:r w:rsidRPr="00052307">
        <w:rPr>
          <w:rFonts w:ascii="Arial" w:eastAsia="Times New Roman" w:hAnsi="Arial" w:cs="Arial"/>
          <w:b/>
          <w:bCs/>
          <w:color w:val="222222"/>
          <w:sz w:val="28"/>
          <w:szCs w:val="28"/>
          <w:u w:val="single"/>
        </w:rPr>
        <w:t>Policies</w:t>
      </w:r>
    </w:p>
    <w:p w14:paraId="1CF9FFD1" w14:textId="77777777" w:rsidR="003C16D9" w:rsidRPr="003C16D9" w:rsidRDefault="003C16D9" w:rsidP="003C16D9">
      <w:pPr>
        <w:tabs>
          <w:tab w:val="left" w:pos="1580"/>
          <w:tab w:val="center" w:pos="4392"/>
        </w:tabs>
        <w:rPr>
          <w:rFonts w:eastAsia="Times New Roman" w:cs="Times New Roman"/>
          <w:b/>
          <w:bCs/>
          <w:color w:val="222222"/>
        </w:rPr>
      </w:pPr>
      <w:r w:rsidRPr="003C16D9">
        <w:rPr>
          <w:rFonts w:eastAsia="Times New Roman" w:cs="Times New Roman"/>
          <w:b/>
          <w:bCs/>
          <w:color w:val="222222"/>
        </w:rPr>
        <w:t>Code of Professional Behavior</w:t>
      </w:r>
    </w:p>
    <w:p w14:paraId="3DD7C58D" w14:textId="77777777" w:rsidR="003C16D9" w:rsidRPr="003C16D9" w:rsidRDefault="003C16D9" w:rsidP="003C16D9">
      <w:pPr>
        <w:tabs>
          <w:tab w:val="left" w:pos="1580"/>
          <w:tab w:val="center" w:pos="4392"/>
        </w:tabs>
        <w:rPr>
          <w:rFonts w:eastAsia="Times New Roman" w:cs="Times New Roman"/>
        </w:rPr>
      </w:pPr>
      <w:r w:rsidRPr="003C16D9">
        <w:rPr>
          <w:rFonts w:eastAsia="Times New Roman" w:cs="Times New Roman"/>
          <w:color w:val="222222"/>
        </w:rPr>
        <w:t xml:space="preserve">Students are expected to adhere to the Code of Professional Behavior in all settings by demonstrating honesty and integrity, responsibility, reliability, and accountability as well as respect for all patients, peers, faculty, and staff. For a detailed description of various dimensions of professionalism, please review: </w:t>
      </w:r>
      <w:hyperlink r:id="rId39" w:history="1">
        <w:r w:rsidRPr="003C16D9">
          <w:rPr>
            <w:rStyle w:val="Hyperlink"/>
            <w:rFonts w:eastAsia="Calibri Light" w:cs="Times New Roman"/>
          </w:rPr>
          <w:t>https://medstudent.usc.edu/home/faculty-staff-information/keck-school-of-medicine-code-of-professional-behavior-and-professional-behavior-expectations/</w:t>
        </w:r>
      </w:hyperlink>
    </w:p>
    <w:p w14:paraId="19C276C9" w14:textId="77777777" w:rsidR="003C16D9" w:rsidRPr="003C16D9" w:rsidRDefault="003C16D9" w:rsidP="003C16D9">
      <w:pPr>
        <w:tabs>
          <w:tab w:val="left" w:pos="1580"/>
          <w:tab w:val="center" w:pos="4392"/>
        </w:tabs>
        <w:rPr>
          <w:rFonts w:eastAsia="Times New Roman" w:cs="Times New Roman"/>
          <w:color w:val="0000FF"/>
        </w:rPr>
      </w:pPr>
      <w:r w:rsidRPr="003C16D9">
        <w:rPr>
          <w:rFonts w:eastAsia="Times New Roman" w:cs="Times New Roman"/>
          <w:color w:val="0000FF"/>
        </w:rPr>
        <w:t xml:space="preserve"> </w:t>
      </w:r>
    </w:p>
    <w:p w14:paraId="5453B836" w14:textId="77777777" w:rsidR="003C16D9" w:rsidRPr="003C16D9" w:rsidRDefault="003C16D9" w:rsidP="003C16D9">
      <w:pPr>
        <w:rPr>
          <w:rFonts w:eastAsia="Times New Roman" w:cs="Times New Roman"/>
          <w:b/>
          <w:bCs/>
        </w:rPr>
      </w:pPr>
      <w:r w:rsidRPr="003C16D9">
        <w:rPr>
          <w:rFonts w:eastAsia="Times New Roman" w:cs="Times New Roman"/>
          <w:b/>
          <w:bCs/>
        </w:rPr>
        <w:t xml:space="preserve">Clerkship Evaluation </w:t>
      </w:r>
    </w:p>
    <w:p w14:paraId="2ACEDC7D" w14:textId="77777777" w:rsidR="003C16D9" w:rsidRPr="003C16D9" w:rsidRDefault="003C16D9" w:rsidP="003C16D9">
      <w:pPr>
        <w:rPr>
          <w:rFonts w:eastAsia="Times New Roman" w:cs="Times New Roman"/>
        </w:rPr>
      </w:pPr>
      <w:r w:rsidRPr="003C16D9">
        <w:rPr>
          <w:rFonts w:eastAsia="Times New Roman" w:cs="Times New Roman"/>
        </w:rPr>
        <w:lastRenderedPageBreak/>
        <w:t xml:space="preserve">We rely on your thoughtful and constructive feedback to continually improve the curricula and instruction. Completing evaluations is a professional expectation of medical students’ professional responsibility. Please refer to the </w:t>
      </w:r>
      <w:hyperlink r:id="rId40" w:history="1">
        <w:r w:rsidRPr="003C16D9">
          <w:rPr>
            <w:rStyle w:val="Hyperlink"/>
            <w:rFonts w:eastAsia="Calibri Light" w:cs="Times New Roman"/>
          </w:rPr>
          <w:t>Evaluation Completion Policy</w:t>
        </w:r>
      </w:hyperlink>
      <w:r w:rsidRPr="003C16D9">
        <w:rPr>
          <w:rFonts w:eastAsia="Times New Roman" w:cs="Times New Roman"/>
        </w:rPr>
        <w:t xml:space="preserve">. </w:t>
      </w:r>
    </w:p>
    <w:p w14:paraId="5CED7E53" w14:textId="77777777" w:rsidR="003C16D9" w:rsidRPr="003C16D9" w:rsidRDefault="003C16D9" w:rsidP="003C16D9">
      <w:pPr>
        <w:rPr>
          <w:rFonts w:eastAsia="Times New Roman" w:cs="Times New Roman"/>
        </w:rPr>
      </w:pPr>
      <w:r w:rsidRPr="003C16D9">
        <w:rPr>
          <w:rFonts w:eastAsia="Times New Roman" w:cs="Times New Roman"/>
        </w:rPr>
        <w:t xml:space="preserve"> </w:t>
      </w:r>
    </w:p>
    <w:p w14:paraId="1E142AF8" w14:textId="77777777" w:rsidR="003C16D9" w:rsidRPr="003C16D9" w:rsidRDefault="003C16D9" w:rsidP="003C16D9">
      <w:pPr>
        <w:rPr>
          <w:rFonts w:eastAsia="Times New Roman" w:cs="Times New Roman"/>
        </w:rPr>
      </w:pPr>
      <w:r w:rsidRPr="003C16D9">
        <w:rPr>
          <w:rFonts w:eastAsia="Times New Roman" w:cs="Times New Roman"/>
          <w:b/>
          <w:bCs/>
        </w:rPr>
        <w:t xml:space="preserve">Grade Appeals </w:t>
      </w:r>
      <w:r w:rsidRPr="003C16D9">
        <w:rPr>
          <w:rFonts w:eastAsia="Times New Roman" w:cs="Times New Roman"/>
        </w:rPr>
        <w:t xml:space="preserve"> </w:t>
      </w:r>
    </w:p>
    <w:p w14:paraId="06C12664" w14:textId="77777777" w:rsidR="003C16D9" w:rsidRPr="003C16D9" w:rsidRDefault="003C16D9" w:rsidP="003C16D9">
      <w:pPr>
        <w:rPr>
          <w:rFonts w:eastAsia="Times New Roman" w:cs="Times New Roman"/>
          <w:color w:val="000000" w:themeColor="text1"/>
        </w:rPr>
      </w:pPr>
      <w:r w:rsidRPr="003C16D9">
        <w:rPr>
          <w:rFonts w:eastAsia="Times New Roman" w:cs="Times New Roman"/>
          <w:color w:val="000000" w:themeColor="text1"/>
        </w:rPr>
        <w:t xml:space="preserve">Information about appealing </w:t>
      </w:r>
      <w:r w:rsidRPr="003C16D9">
        <w:rPr>
          <w:rFonts w:eastAsia="Times New Roman" w:cs="Times New Roman"/>
        </w:rPr>
        <w:t xml:space="preserve">a grade or evaluation can be found in the </w:t>
      </w:r>
      <w:hyperlink r:id="rId41" w:history="1">
        <w:r w:rsidRPr="003C16D9">
          <w:rPr>
            <w:rStyle w:val="Hyperlink"/>
            <w:rFonts w:eastAsia="Calibri Light" w:cs="Times New Roman"/>
          </w:rPr>
          <w:t>Evaluation and Grade Appeal Policy</w:t>
        </w:r>
      </w:hyperlink>
      <w:r w:rsidRPr="003C16D9">
        <w:rPr>
          <w:rFonts w:eastAsia="Times New Roman" w:cs="Times New Roman"/>
          <w:color w:val="000000" w:themeColor="text1"/>
        </w:rPr>
        <w:t xml:space="preserve">. Evaluation and grade appeals have timelines and requirements.  </w:t>
      </w:r>
    </w:p>
    <w:p w14:paraId="3AEA89F1" w14:textId="77777777" w:rsidR="003C16D9" w:rsidRPr="003C16D9" w:rsidRDefault="003C16D9" w:rsidP="003C16D9">
      <w:pPr>
        <w:rPr>
          <w:rFonts w:eastAsia="Times New Roman" w:cs="Times New Roman"/>
        </w:rPr>
      </w:pPr>
      <w:r w:rsidRPr="003C16D9">
        <w:rPr>
          <w:rFonts w:eastAsia="Times New Roman" w:cs="Times New Roman"/>
        </w:rPr>
        <w:t xml:space="preserve"> </w:t>
      </w:r>
    </w:p>
    <w:p w14:paraId="52BAC48E" w14:textId="77777777" w:rsidR="003C16D9" w:rsidRPr="003C16D9" w:rsidRDefault="003C16D9" w:rsidP="003C16D9">
      <w:pPr>
        <w:rPr>
          <w:rFonts w:eastAsia="Times New Roman" w:cs="Times New Roman"/>
          <w:color w:val="201F1E"/>
        </w:rPr>
      </w:pPr>
      <w:r w:rsidRPr="003C16D9">
        <w:rPr>
          <w:rFonts w:eastAsia="Times New Roman" w:cs="Times New Roman"/>
          <w:b/>
          <w:bCs/>
          <w:color w:val="201F1E"/>
        </w:rPr>
        <w:t>HIPAA Privacy Regulation</w:t>
      </w:r>
      <w:r w:rsidRPr="003C16D9">
        <w:rPr>
          <w:rFonts w:eastAsia="Times New Roman" w:cs="Times New Roman"/>
          <w:color w:val="201F1E"/>
        </w:rPr>
        <w:t xml:space="preserve"> </w:t>
      </w:r>
    </w:p>
    <w:p w14:paraId="1E1F6179" w14:textId="18D4C19A" w:rsidR="003C16D9" w:rsidRPr="003C16D9" w:rsidRDefault="003C16D9" w:rsidP="003C16D9">
      <w:pPr>
        <w:rPr>
          <w:rFonts w:eastAsia="Times New Roman" w:cs="Times New Roman"/>
          <w:color w:val="954F72"/>
        </w:rPr>
      </w:pPr>
      <w:r w:rsidRPr="003C16D9">
        <w:rPr>
          <w:rFonts w:eastAsia="Times New Roman" w:cs="Times New Roman"/>
          <w:color w:val="201F1E"/>
        </w:rPr>
        <w:t xml:space="preserve">Please note that HIPAA privacy regulations are always in effect in all clinical settings. Individual practitioners (including medical students) are held personally responsible for violations of HIPAA regulations which may result in financial and other penalties. You have previously completed </w:t>
      </w:r>
      <w:r w:rsidRPr="003C16D9">
        <w:rPr>
          <w:rFonts w:eastAsia="Times New Roman" w:cs="Times New Roman"/>
        </w:rPr>
        <w:t>a HIPAA training on Trojan Learn and have access to the training modules if you wish to review them. You can also find additional information by visiting </w:t>
      </w:r>
      <w:hyperlink r:id="rId42" w:history="1">
        <w:r w:rsidRPr="003C16D9">
          <w:rPr>
            <w:rStyle w:val="Hyperlink"/>
            <w:rFonts w:eastAsia="Calibri Light" w:cs="Times New Roman"/>
          </w:rPr>
          <w:t>https://ooc.usc.edu/data-privacy/health-information/hipaa-privacy-regulations/</w:t>
        </w:r>
      </w:hyperlink>
    </w:p>
    <w:p w14:paraId="34EB2FA8" w14:textId="77777777" w:rsidR="003C16D9" w:rsidRPr="003C16D9" w:rsidRDefault="003C16D9" w:rsidP="003C16D9">
      <w:pPr>
        <w:pStyle w:val="Heading1"/>
        <w:spacing w:before="0"/>
        <w:rPr>
          <w:rFonts w:eastAsia="Times New Roman" w:cs="Times New Roman"/>
          <w:b w:val="0"/>
          <w:bCs/>
          <w:sz w:val="22"/>
          <w:szCs w:val="22"/>
          <w:u w:val="none"/>
        </w:rPr>
      </w:pPr>
      <w:bookmarkStart w:id="38" w:name="_Toc125882296"/>
      <w:bookmarkStart w:id="39" w:name="_Toc125882607"/>
      <w:bookmarkStart w:id="40" w:name="_Toc125882756"/>
      <w:bookmarkStart w:id="41" w:name="_Toc125882841"/>
      <w:bookmarkStart w:id="42" w:name="_Toc125883037"/>
      <w:bookmarkStart w:id="43" w:name="_Toc125883466"/>
      <w:bookmarkStart w:id="44" w:name="_Toc125883677"/>
      <w:r w:rsidRPr="003C16D9">
        <w:rPr>
          <w:rFonts w:eastAsia="Times New Roman" w:cs="Times New Roman"/>
          <w:bCs/>
          <w:sz w:val="22"/>
          <w:szCs w:val="22"/>
          <w:u w:val="none"/>
        </w:rPr>
        <w:t>Medical Student Supervision Policy</w:t>
      </w:r>
      <w:bookmarkEnd w:id="38"/>
      <w:bookmarkEnd w:id="39"/>
      <w:bookmarkEnd w:id="40"/>
      <w:bookmarkEnd w:id="41"/>
      <w:bookmarkEnd w:id="42"/>
      <w:bookmarkEnd w:id="43"/>
      <w:bookmarkEnd w:id="44"/>
      <w:r w:rsidRPr="003C16D9">
        <w:rPr>
          <w:rFonts w:eastAsia="Times New Roman" w:cs="Times New Roman"/>
          <w:bCs/>
          <w:sz w:val="22"/>
          <w:szCs w:val="22"/>
          <w:u w:val="none"/>
        </w:rPr>
        <w:t xml:space="preserve"> </w:t>
      </w:r>
    </w:p>
    <w:p w14:paraId="5A184A62" w14:textId="5A1193AB" w:rsidR="003C16D9" w:rsidRPr="003C16D9" w:rsidRDefault="003C16D9" w:rsidP="003C16D9">
      <w:pPr>
        <w:rPr>
          <w:rFonts w:eastAsia="Times New Roman" w:cs="Times New Roman"/>
        </w:rPr>
      </w:pPr>
      <w:r w:rsidRPr="003C16D9">
        <w:rPr>
          <w:rFonts w:eastAsia="Times New Roman" w:cs="Times New Roman"/>
          <w:color w:val="000000" w:themeColor="text1"/>
        </w:rPr>
        <w:t xml:space="preserve">Students must </w:t>
      </w:r>
      <w:proofErr w:type="gramStart"/>
      <w:r w:rsidRPr="003C16D9">
        <w:rPr>
          <w:rFonts w:eastAsia="Times New Roman" w:cs="Times New Roman"/>
        </w:rPr>
        <w:t>have an identified faculty supervisor at all times</w:t>
      </w:r>
      <w:proofErr w:type="gramEnd"/>
      <w:r w:rsidRPr="003C16D9">
        <w:rPr>
          <w:rFonts w:eastAsia="Times New Roman" w:cs="Times New Roman"/>
        </w:rPr>
        <w:t xml:space="preserve">. Students may be directly or indirectly supervised by faculty members and/or residents and, when indirectly supervised, direct supervision must be immediately available at all times by a faculty member or resident. Please review the </w:t>
      </w:r>
      <w:hyperlink r:id="rId43" w:history="1">
        <w:r w:rsidRPr="003C16D9">
          <w:rPr>
            <w:rStyle w:val="Hyperlink"/>
            <w:rFonts w:eastAsia="Calibri Light" w:cs="Times New Roman"/>
          </w:rPr>
          <w:t>Medical Student Supervision Policy</w:t>
        </w:r>
      </w:hyperlink>
      <w:r w:rsidRPr="003C16D9">
        <w:rPr>
          <w:rFonts w:eastAsia="Times New Roman" w:cs="Times New Roman"/>
        </w:rPr>
        <w:t xml:space="preserve"> for more information. </w:t>
      </w:r>
    </w:p>
    <w:p w14:paraId="70EA7ED8" w14:textId="77777777" w:rsidR="003C16D9" w:rsidRPr="003C16D9" w:rsidRDefault="003C16D9" w:rsidP="003C16D9">
      <w:pPr>
        <w:pStyle w:val="Heading1"/>
        <w:spacing w:before="0"/>
        <w:rPr>
          <w:rFonts w:eastAsia="Times New Roman" w:cs="Times New Roman"/>
          <w:b w:val="0"/>
          <w:bCs/>
          <w:sz w:val="22"/>
          <w:szCs w:val="22"/>
          <w:u w:val="none"/>
        </w:rPr>
      </w:pPr>
      <w:bookmarkStart w:id="45" w:name="_Toc125882120"/>
      <w:bookmarkStart w:id="46" w:name="_Toc125882297"/>
      <w:bookmarkStart w:id="47" w:name="_Toc125882608"/>
      <w:bookmarkStart w:id="48" w:name="_Toc125882757"/>
      <w:bookmarkStart w:id="49" w:name="_Toc125882842"/>
      <w:bookmarkStart w:id="50" w:name="_Toc125883038"/>
      <w:bookmarkStart w:id="51" w:name="_Toc125883127"/>
      <w:bookmarkStart w:id="52" w:name="_Toc125883467"/>
      <w:bookmarkStart w:id="53" w:name="_Toc125883678"/>
      <w:r w:rsidRPr="003C16D9">
        <w:rPr>
          <w:rFonts w:eastAsia="Times New Roman" w:cs="Times New Roman"/>
          <w:bCs/>
          <w:sz w:val="22"/>
          <w:szCs w:val="22"/>
          <w:u w:val="none"/>
        </w:rPr>
        <w:t>Medical Student Time Requirements</w:t>
      </w:r>
      <w:bookmarkEnd w:id="45"/>
      <w:bookmarkEnd w:id="46"/>
      <w:bookmarkEnd w:id="47"/>
      <w:bookmarkEnd w:id="48"/>
      <w:bookmarkEnd w:id="49"/>
      <w:bookmarkEnd w:id="50"/>
      <w:bookmarkEnd w:id="51"/>
      <w:bookmarkEnd w:id="52"/>
      <w:bookmarkEnd w:id="53"/>
      <w:r w:rsidRPr="003C16D9">
        <w:rPr>
          <w:rFonts w:eastAsia="Times New Roman" w:cs="Times New Roman"/>
          <w:bCs/>
          <w:sz w:val="22"/>
          <w:szCs w:val="22"/>
          <w:u w:val="none"/>
        </w:rPr>
        <w:t xml:space="preserve"> </w:t>
      </w:r>
    </w:p>
    <w:p w14:paraId="7EC1775A" w14:textId="0EA595D3" w:rsidR="003C16D9" w:rsidRPr="003C16D9" w:rsidRDefault="003C16D9" w:rsidP="003C16D9">
      <w:pPr>
        <w:rPr>
          <w:rFonts w:eastAsia="Times New Roman" w:cs="Times New Roman"/>
        </w:rPr>
      </w:pPr>
      <w:r w:rsidRPr="003C16D9">
        <w:rPr>
          <w:rFonts w:eastAsia="Times New Roman" w:cs="Times New Roman"/>
        </w:rPr>
        <w:t xml:space="preserve">Student hours include the following limits: a maximum of 28 consecutive hours in the hospital and a maximum of 80 hours per week averaged over four weeks. Students receive at least one day off per week. Refer to your individual calendar. Please review </w:t>
      </w:r>
      <w:hyperlink r:id="rId44" w:history="1">
        <w:r w:rsidRPr="003C16D9">
          <w:rPr>
            <w:rStyle w:val="Hyperlink"/>
            <w:rFonts w:eastAsia="Calibri Light" w:cs="Times New Roman"/>
          </w:rPr>
          <w:t>the Medical Student Time Requirements for Clinical and Education Activities Policy</w:t>
        </w:r>
      </w:hyperlink>
      <w:r w:rsidRPr="003C16D9">
        <w:rPr>
          <w:rFonts w:eastAsia="Times New Roman" w:cs="Times New Roman"/>
          <w:color w:val="0563C1"/>
          <w:u w:val="single"/>
        </w:rPr>
        <w:t xml:space="preserve"> </w:t>
      </w:r>
      <w:r w:rsidRPr="003C16D9">
        <w:rPr>
          <w:rFonts w:eastAsia="Times New Roman" w:cs="Times New Roman"/>
        </w:rPr>
        <w:t xml:space="preserve">for more information. </w:t>
      </w:r>
    </w:p>
    <w:p w14:paraId="5F0CA145" w14:textId="77777777" w:rsidR="003C16D9" w:rsidRPr="003C16D9" w:rsidRDefault="003C16D9" w:rsidP="003C16D9">
      <w:pPr>
        <w:tabs>
          <w:tab w:val="left" w:pos="1580"/>
          <w:tab w:val="center" w:pos="4392"/>
        </w:tabs>
        <w:rPr>
          <w:rFonts w:eastAsia="Times New Roman" w:cs="Times New Roman"/>
          <w:color w:val="0000FF"/>
        </w:rPr>
      </w:pPr>
      <w:r w:rsidRPr="003C16D9">
        <w:rPr>
          <w:rFonts w:eastAsia="Times New Roman" w:cs="Times New Roman"/>
          <w:color w:val="0000FF"/>
        </w:rPr>
        <w:t xml:space="preserve"> </w:t>
      </w:r>
    </w:p>
    <w:p w14:paraId="0293AB5D" w14:textId="77777777" w:rsidR="003C16D9" w:rsidRPr="003C16D9" w:rsidRDefault="003C16D9" w:rsidP="003C16D9">
      <w:pPr>
        <w:tabs>
          <w:tab w:val="left" w:pos="1580"/>
          <w:tab w:val="center" w:pos="4392"/>
        </w:tabs>
        <w:rPr>
          <w:rFonts w:eastAsia="Times New Roman" w:cs="Times New Roman"/>
          <w:b/>
          <w:bCs/>
          <w:color w:val="000000" w:themeColor="text1"/>
        </w:rPr>
      </w:pPr>
      <w:r w:rsidRPr="003C16D9">
        <w:rPr>
          <w:rFonts w:eastAsia="Times New Roman" w:cs="Times New Roman"/>
          <w:b/>
          <w:bCs/>
          <w:color w:val="000000" w:themeColor="text1"/>
        </w:rPr>
        <w:t>Code of Conduct in Faculty-Student Relationship</w:t>
      </w:r>
    </w:p>
    <w:p w14:paraId="7621B359" w14:textId="77777777" w:rsidR="003C16D9" w:rsidRPr="003C16D9" w:rsidRDefault="003C16D9" w:rsidP="003C16D9">
      <w:pPr>
        <w:tabs>
          <w:tab w:val="left" w:pos="1580"/>
          <w:tab w:val="center" w:pos="4392"/>
        </w:tabs>
        <w:rPr>
          <w:rFonts w:eastAsia="Times New Roman" w:cs="Times New Roman"/>
          <w:color w:val="000000" w:themeColor="text1"/>
        </w:rPr>
      </w:pPr>
      <w:r w:rsidRPr="003C16D9">
        <w:rPr>
          <w:rFonts w:eastAsia="Times New Roman" w:cs="Times New Roman"/>
          <w:color w:val="000000" w:themeColor="text1"/>
        </w:rPr>
        <w:t>The faculty code of conduct includes language about the standard of conduct in the faculty-student relationship:</w:t>
      </w:r>
    </w:p>
    <w:p w14:paraId="05EA4FC1" w14:textId="77777777" w:rsidR="003C16D9" w:rsidRPr="003C16D9" w:rsidRDefault="00000000" w:rsidP="003C16D9">
      <w:pPr>
        <w:tabs>
          <w:tab w:val="left" w:pos="1580"/>
          <w:tab w:val="center" w:pos="4392"/>
        </w:tabs>
        <w:rPr>
          <w:rFonts w:eastAsia="Times New Roman" w:cs="Times New Roman"/>
        </w:rPr>
      </w:pPr>
      <w:hyperlink r:id="rId45" w:history="1">
        <w:r w:rsidR="003C16D9" w:rsidRPr="003C16D9">
          <w:rPr>
            <w:rStyle w:val="Hyperlink"/>
            <w:rFonts w:eastAsia="Calibri Light" w:cs="Times New Roman"/>
          </w:rPr>
          <w:t>https://policy.usc.edu/wp-content/uploads/2022/10/Faculty-Handbook-2022.pdf</w:t>
        </w:r>
      </w:hyperlink>
    </w:p>
    <w:p w14:paraId="0902513E" w14:textId="77777777" w:rsidR="003C16D9" w:rsidRPr="003C16D9" w:rsidRDefault="003C16D9" w:rsidP="003C16D9">
      <w:pPr>
        <w:tabs>
          <w:tab w:val="left" w:pos="1580"/>
          <w:tab w:val="center" w:pos="4392"/>
        </w:tabs>
        <w:rPr>
          <w:rFonts w:eastAsia="Times New Roman" w:cs="Times New Roman"/>
          <w:color w:val="222222"/>
        </w:rPr>
      </w:pPr>
      <w:r w:rsidRPr="003C16D9">
        <w:rPr>
          <w:rFonts w:eastAsia="Times New Roman" w:cs="Times New Roman"/>
          <w:color w:val="222222"/>
        </w:rPr>
        <w:t xml:space="preserve"> </w:t>
      </w:r>
    </w:p>
    <w:p w14:paraId="70566E66" w14:textId="3E936861" w:rsidR="003C16D9" w:rsidRPr="003C16D9" w:rsidRDefault="003C16D9" w:rsidP="003C16D9">
      <w:pPr>
        <w:tabs>
          <w:tab w:val="left" w:pos="1580"/>
          <w:tab w:val="center" w:pos="4392"/>
        </w:tabs>
        <w:rPr>
          <w:rFonts w:eastAsia="Times New Roman" w:cs="Times New Roman"/>
          <w:color w:val="222222"/>
        </w:rPr>
      </w:pPr>
      <w:r w:rsidRPr="003C16D9">
        <w:rPr>
          <w:rFonts w:eastAsia="Times New Roman" w:cs="Times New Roman"/>
          <w:b/>
          <w:bCs/>
          <w:color w:val="222222"/>
        </w:rPr>
        <w:t>Assessment and Supervision of Student Performance by Healthcare Providers</w:t>
      </w:r>
    </w:p>
    <w:p w14:paraId="3ED62CE6" w14:textId="77777777" w:rsidR="003C16D9" w:rsidRPr="003C16D9" w:rsidRDefault="003C16D9" w:rsidP="003C16D9">
      <w:pPr>
        <w:rPr>
          <w:rFonts w:eastAsia="Times New Roman" w:cs="Times New Roman"/>
        </w:rPr>
      </w:pPr>
      <w:r w:rsidRPr="003C16D9">
        <w:rPr>
          <w:rFonts w:eastAsia="Times New Roman" w:cs="Times New Roman"/>
          <w:color w:val="222222"/>
        </w:rPr>
        <w:t xml:space="preserve">KSOM health professionals who provide health and psychiatric/psychological services to a medical student cannot be involved in the academic assessment or promotion of the medical student receiving those services: </w:t>
      </w:r>
      <w:hyperlink r:id="rId46" w:history="1">
        <w:r w:rsidRPr="003C16D9">
          <w:rPr>
            <w:rStyle w:val="Hyperlink"/>
            <w:rFonts w:eastAsia="Calibri Light" w:cs="Times New Roman"/>
          </w:rPr>
          <w:t>https://medstudent.usc.edu/faculty-staff-information/assessment-and-supervision-of-student-performance-by-healthcare-providers/</w:t>
        </w:r>
      </w:hyperlink>
    </w:p>
    <w:p w14:paraId="3985587C" w14:textId="77777777" w:rsidR="003C16D9" w:rsidRPr="003C16D9" w:rsidRDefault="003C16D9" w:rsidP="003C16D9">
      <w:pPr>
        <w:rPr>
          <w:rFonts w:eastAsia="Times New Roman" w:cs="Times New Roman"/>
          <w:color w:val="222222"/>
        </w:rPr>
      </w:pPr>
      <w:r w:rsidRPr="003C16D9">
        <w:rPr>
          <w:rFonts w:eastAsia="Times New Roman" w:cs="Times New Roman"/>
          <w:color w:val="222222"/>
        </w:rPr>
        <w:t xml:space="preserve"> </w:t>
      </w:r>
    </w:p>
    <w:p w14:paraId="4FD6387B" w14:textId="77777777" w:rsidR="00DA0D7E" w:rsidRDefault="00DA0D7E" w:rsidP="003C16D9">
      <w:pPr>
        <w:rPr>
          <w:rFonts w:eastAsia="Times New Roman" w:cs="Times New Roman"/>
          <w:b/>
          <w:bCs/>
          <w:color w:val="222222"/>
        </w:rPr>
      </w:pPr>
    </w:p>
    <w:p w14:paraId="382E0C8F" w14:textId="77777777" w:rsidR="00DA0D7E" w:rsidRDefault="00DA0D7E" w:rsidP="003C16D9">
      <w:pPr>
        <w:rPr>
          <w:rFonts w:eastAsia="Times New Roman" w:cs="Times New Roman"/>
          <w:b/>
          <w:bCs/>
          <w:color w:val="222222"/>
        </w:rPr>
      </w:pPr>
    </w:p>
    <w:p w14:paraId="4BA05A39" w14:textId="68419CED" w:rsidR="003C16D9" w:rsidRPr="003C16D9" w:rsidRDefault="003C16D9" w:rsidP="003C16D9">
      <w:pPr>
        <w:rPr>
          <w:rFonts w:eastAsia="Times New Roman" w:cs="Times New Roman"/>
          <w:b/>
          <w:bCs/>
          <w:color w:val="222222"/>
        </w:rPr>
      </w:pPr>
      <w:r w:rsidRPr="003C16D9">
        <w:rPr>
          <w:rFonts w:eastAsia="Times New Roman" w:cs="Times New Roman"/>
          <w:b/>
          <w:bCs/>
          <w:color w:val="222222"/>
        </w:rPr>
        <w:t>Attendance</w:t>
      </w:r>
    </w:p>
    <w:p w14:paraId="61B219FE" w14:textId="77777777" w:rsidR="003C16D9" w:rsidRPr="003C16D9" w:rsidRDefault="003C16D9" w:rsidP="003C16D9">
      <w:pPr>
        <w:rPr>
          <w:rFonts w:eastAsia="Times New Roman" w:cs="Times New Roman"/>
        </w:rPr>
      </w:pPr>
      <w:r w:rsidRPr="003C16D9">
        <w:rPr>
          <w:rFonts w:eastAsia="Times New Roman" w:cs="Times New Roman"/>
          <w:color w:val="222222"/>
        </w:rPr>
        <w:t xml:space="preserve">It is the responsibility of the student to communicate with the curriculum office regarding absences from required events that result from anticipated conflicts or personal emergencies or unforeseen events. Please review the KSOM attendance policy for more details: </w:t>
      </w:r>
      <w:hyperlink r:id="rId47" w:history="1">
        <w:r w:rsidRPr="003C16D9">
          <w:rPr>
            <w:rStyle w:val="Hyperlink"/>
            <w:rFonts w:eastAsia="Calibri Light" w:cs="Times New Roman"/>
          </w:rPr>
          <w:t>https://medstudent.usc.edu/home/faculty-staff-information/keck-school-of-medicine-medical-student-attendance-expectations-and-absence-request-policy/</w:t>
        </w:r>
      </w:hyperlink>
    </w:p>
    <w:p w14:paraId="089C0496" w14:textId="77777777" w:rsidR="003C16D9" w:rsidRPr="003C16D9" w:rsidRDefault="003C16D9" w:rsidP="003C16D9">
      <w:pPr>
        <w:rPr>
          <w:rFonts w:eastAsia="Times New Roman" w:cs="Times New Roman"/>
          <w:color w:val="0000FF"/>
        </w:rPr>
      </w:pPr>
      <w:r w:rsidRPr="003C16D9">
        <w:rPr>
          <w:rFonts w:eastAsia="Times New Roman" w:cs="Times New Roman"/>
          <w:color w:val="0000FF"/>
        </w:rPr>
        <w:t xml:space="preserve"> </w:t>
      </w:r>
    </w:p>
    <w:p w14:paraId="6468A3C4" w14:textId="77777777" w:rsidR="003C16D9" w:rsidRPr="003C16D9" w:rsidRDefault="003C16D9" w:rsidP="003C16D9">
      <w:pPr>
        <w:rPr>
          <w:rFonts w:eastAsia="Times New Roman" w:cs="Times New Roman"/>
          <w:b/>
          <w:bCs/>
          <w:color w:val="000000" w:themeColor="text1"/>
        </w:rPr>
      </w:pPr>
      <w:r w:rsidRPr="003C16D9">
        <w:rPr>
          <w:rFonts w:eastAsia="Times New Roman" w:cs="Times New Roman"/>
          <w:b/>
          <w:bCs/>
          <w:color w:val="000000" w:themeColor="text1"/>
        </w:rPr>
        <w:t>Requesting Time Off</w:t>
      </w:r>
    </w:p>
    <w:p w14:paraId="1D5F75AA" w14:textId="77777777" w:rsidR="003C16D9" w:rsidRPr="003C16D9" w:rsidRDefault="003C16D9" w:rsidP="003C16D9">
      <w:pPr>
        <w:rPr>
          <w:rFonts w:eastAsia="Times New Roman" w:cs="Times New Roman"/>
        </w:rPr>
      </w:pPr>
      <w:r w:rsidRPr="003C16D9">
        <w:rPr>
          <w:rFonts w:eastAsia="Times New Roman" w:cs="Times New Roman"/>
          <w:color w:val="000000" w:themeColor="text1"/>
        </w:rPr>
        <w:t>Students requesting an excused absence for one or more missed classes, or who need to seek a leave of absence, are instructed to submit the appropriate form, which can be found here:</w:t>
      </w:r>
      <w:r w:rsidRPr="003C16D9">
        <w:rPr>
          <w:rFonts w:eastAsia="Times New Roman" w:cs="Times New Roman"/>
          <w:color w:val="000000" w:themeColor="text1"/>
          <w:u w:val="single"/>
        </w:rPr>
        <w:t xml:space="preserve"> </w:t>
      </w:r>
      <w:hyperlink r:id="rId48" w:history="1">
        <w:r w:rsidRPr="003C16D9">
          <w:rPr>
            <w:rStyle w:val="Hyperlink"/>
            <w:rFonts w:eastAsia="Calibri Light" w:cs="Times New Roman"/>
          </w:rPr>
          <w:t>https://medstudent.usc.edu/forms/</w:t>
        </w:r>
      </w:hyperlink>
    </w:p>
    <w:p w14:paraId="7231BDF7" w14:textId="77777777" w:rsidR="003C16D9" w:rsidRPr="003C16D9" w:rsidRDefault="003C16D9" w:rsidP="003C16D9">
      <w:pPr>
        <w:rPr>
          <w:rFonts w:eastAsia="Times New Roman" w:cs="Times New Roman"/>
          <w:color w:val="0000FF"/>
        </w:rPr>
      </w:pPr>
      <w:r w:rsidRPr="003C16D9">
        <w:rPr>
          <w:rFonts w:eastAsia="Times New Roman" w:cs="Times New Roman"/>
          <w:color w:val="0000FF"/>
        </w:rPr>
        <w:t xml:space="preserve"> </w:t>
      </w:r>
    </w:p>
    <w:p w14:paraId="7951AA4F" w14:textId="77777777" w:rsidR="003C16D9" w:rsidRPr="003C16D9" w:rsidRDefault="003C16D9" w:rsidP="003C16D9">
      <w:pPr>
        <w:jc w:val="both"/>
        <w:rPr>
          <w:rFonts w:eastAsia="Times New Roman" w:cs="Times New Roman"/>
          <w:b/>
          <w:bCs/>
        </w:rPr>
      </w:pPr>
      <w:r w:rsidRPr="003C16D9">
        <w:rPr>
          <w:rFonts w:eastAsia="Times New Roman" w:cs="Times New Roman"/>
          <w:b/>
          <w:bCs/>
        </w:rPr>
        <w:t>Access to Health Care Services</w:t>
      </w:r>
    </w:p>
    <w:p w14:paraId="4CFF8306" w14:textId="77777777" w:rsidR="003C16D9" w:rsidRPr="003C16D9" w:rsidRDefault="003C16D9" w:rsidP="003C16D9">
      <w:pPr>
        <w:jc w:val="both"/>
        <w:rPr>
          <w:rFonts w:eastAsia="Times New Roman" w:cs="Times New Roman"/>
        </w:rPr>
      </w:pPr>
      <w:r w:rsidRPr="003C16D9">
        <w:rPr>
          <w:rFonts w:eastAsia="Times New Roman" w:cs="Times New Roman"/>
        </w:rPr>
        <w:lastRenderedPageBreak/>
        <w:t xml:space="preserve">Students are excused from classes or clinical activities to access needed healthcare services. Please review the </w:t>
      </w:r>
      <w:hyperlink r:id="rId49" w:history="1">
        <w:r w:rsidRPr="003C16D9">
          <w:rPr>
            <w:rStyle w:val="Hyperlink"/>
            <w:rFonts w:eastAsia="Times New Roman" w:cs="Times New Roman"/>
          </w:rPr>
          <w:t>Students Needing Access to Healthcare Policy</w:t>
        </w:r>
      </w:hyperlink>
      <w:r w:rsidRPr="003C16D9">
        <w:rPr>
          <w:rFonts w:eastAsia="Times New Roman" w:cs="Times New Roman"/>
        </w:rPr>
        <w:t>.</w:t>
      </w:r>
    </w:p>
    <w:p w14:paraId="4D713D0B" w14:textId="22C9A38D" w:rsidR="003C16D9" w:rsidRPr="003C16D9" w:rsidRDefault="003C16D9" w:rsidP="003C16D9">
      <w:pPr>
        <w:rPr>
          <w:rFonts w:eastAsia="Times New Roman" w:cs="Times New Roman"/>
          <w:color w:val="000000" w:themeColor="text1"/>
        </w:rPr>
      </w:pPr>
    </w:p>
    <w:p w14:paraId="0C3F9ECD" w14:textId="77777777" w:rsidR="003C16D9" w:rsidRPr="003C16D9" w:rsidRDefault="003C16D9" w:rsidP="003C16D9">
      <w:pPr>
        <w:tabs>
          <w:tab w:val="left" w:pos="1580"/>
          <w:tab w:val="center" w:pos="4392"/>
        </w:tabs>
        <w:rPr>
          <w:rFonts w:eastAsia="Times New Roman" w:cs="Times New Roman"/>
          <w:b/>
          <w:bCs/>
          <w:color w:val="222222"/>
        </w:rPr>
      </w:pPr>
      <w:r w:rsidRPr="003C16D9">
        <w:rPr>
          <w:rFonts w:eastAsia="Times New Roman" w:cs="Times New Roman"/>
          <w:b/>
          <w:bCs/>
          <w:color w:val="222222"/>
        </w:rPr>
        <w:t>Computer-based Exam Administration</w:t>
      </w:r>
    </w:p>
    <w:p w14:paraId="7FBBC834" w14:textId="77777777" w:rsidR="003C16D9" w:rsidRPr="003C16D9" w:rsidRDefault="003C16D9" w:rsidP="003C16D9">
      <w:pPr>
        <w:tabs>
          <w:tab w:val="left" w:pos="1580"/>
          <w:tab w:val="center" w:pos="4392"/>
        </w:tabs>
        <w:rPr>
          <w:rFonts w:eastAsia="Times New Roman" w:cs="Times New Roman"/>
        </w:rPr>
      </w:pPr>
      <w:r w:rsidRPr="003C16D9">
        <w:rPr>
          <w:rFonts w:eastAsia="Times New Roman" w:cs="Times New Roman"/>
          <w:color w:val="222222"/>
        </w:rPr>
        <w:t xml:space="preserve">Students are required to bring fully charged laptops and chargers to participate in all pre-clerkship course examinations that are administered electronically. No additional items (cell phones, purses, notes, etc.) are allowed in the examination area and their presence in the examination area might result in a grade of fail for the course. For more information on the administration of computer-based examinations, please refer to: </w:t>
      </w:r>
      <w:hyperlink r:id="rId50" w:history="1">
        <w:r w:rsidRPr="003C16D9">
          <w:rPr>
            <w:rStyle w:val="Hyperlink"/>
            <w:rFonts w:eastAsia="Calibri Light" w:cs="Times New Roman"/>
          </w:rPr>
          <w:t>https://medstudent.usc.edu/home/faculty-staff-information/keck-school-of-medicine-md-student-policy-on-computer-based-written-examination-administration/</w:t>
        </w:r>
      </w:hyperlink>
    </w:p>
    <w:p w14:paraId="61FC79C3" w14:textId="77777777" w:rsidR="003C16D9" w:rsidRPr="003C16D9" w:rsidRDefault="003C16D9" w:rsidP="003C16D9">
      <w:pPr>
        <w:tabs>
          <w:tab w:val="left" w:pos="1580"/>
          <w:tab w:val="center" w:pos="4392"/>
        </w:tabs>
        <w:rPr>
          <w:rFonts w:eastAsia="Times New Roman" w:cs="Times New Roman"/>
          <w:color w:val="222222"/>
        </w:rPr>
      </w:pPr>
      <w:r w:rsidRPr="003C16D9">
        <w:rPr>
          <w:rFonts w:eastAsia="Times New Roman" w:cs="Times New Roman"/>
          <w:color w:val="222222"/>
        </w:rPr>
        <w:t xml:space="preserve"> </w:t>
      </w:r>
    </w:p>
    <w:p w14:paraId="2DD805E2" w14:textId="77777777" w:rsidR="003C16D9" w:rsidRPr="003C16D9" w:rsidRDefault="003C16D9" w:rsidP="003C16D9">
      <w:pPr>
        <w:tabs>
          <w:tab w:val="left" w:pos="1580"/>
          <w:tab w:val="center" w:pos="4392"/>
        </w:tabs>
        <w:rPr>
          <w:rFonts w:eastAsia="Times New Roman" w:cs="Times New Roman"/>
          <w:b/>
          <w:bCs/>
          <w:color w:val="222222"/>
        </w:rPr>
      </w:pPr>
      <w:r w:rsidRPr="003C16D9">
        <w:rPr>
          <w:rFonts w:eastAsia="Times New Roman" w:cs="Times New Roman"/>
          <w:b/>
          <w:bCs/>
          <w:color w:val="222222"/>
        </w:rPr>
        <w:t>Mistreatment</w:t>
      </w:r>
    </w:p>
    <w:p w14:paraId="536672FC" w14:textId="77777777" w:rsidR="003C16D9" w:rsidRPr="003C16D9" w:rsidRDefault="003C16D9" w:rsidP="003C16D9">
      <w:pPr>
        <w:tabs>
          <w:tab w:val="left" w:pos="1580"/>
          <w:tab w:val="center" w:pos="4392"/>
        </w:tabs>
        <w:rPr>
          <w:rFonts w:eastAsia="Times New Roman" w:cs="Times New Roman"/>
        </w:rPr>
      </w:pPr>
      <w:r w:rsidRPr="003C16D9">
        <w:rPr>
          <w:rFonts w:eastAsia="Times New Roman" w:cs="Times New Roman"/>
          <w:color w:val="000000" w:themeColor="text1"/>
        </w:rPr>
        <w:t xml:space="preserve">The Keck School of Medicine (KSOM) is committed to maintaining and promoting a respectful learning environment for all members of the Keck community. KSOM has as zero tolerance policy for mistreatment. For more details on what constitutes mistreatment and strategies to combat/address it, please review: </w:t>
      </w:r>
      <w:hyperlink r:id="rId51" w:history="1">
        <w:r w:rsidRPr="003C16D9">
          <w:rPr>
            <w:rStyle w:val="Hyperlink"/>
            <w:rFonts w:eastAsia="Calibri Light" w:cs="Times New Roman"/>
          </w:rPr>
          <w:t>https://medstudent.usc.edu/home/faculty-staff-information/keck-school-of-medicine-md-student-professional-behavior-and-mistreatment-policy/</w:t>
        </w:r>
      </w:hyperlink>
    </w:p>
    <w:p w14:paraId="1C561D1E" w14:textId="77777777" w:rsidR="003C16D9" w:rsidRPr="003C16D9" w:rsidRDefault="003C16D9" w:rsidP="003C16D9">
      <w:pPr>
        <w:rPr>
          <w:rFonts w:eastAsia="Times New Roman" w:cs="Times New Roman"/>
        </w:rPr>
      </w:pPr>
      <w:r w:rsidRPr="003C16D9">
        <w:rPr>
          <w:rFonts w:eastAsia="Times New Roman" w:cs="Times New Roman"/>
        </w:rPr>
        <w:t xml:space="preserve"> </w:t>
      </w:r>
    </w:p>
    <w:p w14:paraId="767564E5" w14:textId="4B01109D" w:rsidR="003C16D9" w:rsidRPr="003C16D9" w:rsidRDefault="003C16D9" w:rsidP="003C16D9">
      <w:pPr>
        <w:rPr>
          <w:rFonts w:eastAsia="Times New Roman" w:cs="Times New Roman"/>
          <w:b/>
          <w:bCs/>
        </w:rPr>
      </w:pPr>
      <w:r w:rsidRPr="003C16D9">
        <w:rPr>
          <w:rFonts w:eastAsia="Times New Roman" w:cs="Times New Roman"/>
          <w:b/>
          <w:bCs/>
          <w:color w:val="000000" w:themeColor="text1"/>
        </w:rPr>
        <w:t>Diversity</w:t>
      </w:r>
    </w:p>
    <w:p w14:paraId="10AC9357" w14:textId="77777777" w:rsidR="003C16D9" w:rsidRPr="003C16D9" w:rsidRDefault="003C16D9" w:rsidP="003C16D9">
      <w:pPr>
        <w:rPr>
          <w:rFonts w:eastAsia="Times New Roman" w:cs="Times New Roman"/>
        </w:rPr>
      </w:pPr>
      <w:r w:rsidRPr="003C16D9">
        <w:rPr>
          <w:rFonts w:eastAsia="Times New Roman" w:cs="Times New Roman"/>
          <w:color w:val="000000" w:themeColor="text1"/>
        </w:rPr>
        <w:t xml:space="preserve">The Keck School of Medicine (KSOM) is committed to creating a culture that promotes and celebrates diversity and inclusion at all levels of the institution. For more details, please review </w:t>
      </w:r>
      <w:hyperlink r:id="rId52" w:history="1">
        <w:r w:rsidRPr="003C16D9">
          <w:rPr>
            <w:rStyle w:val="Hyperlink"/>
            <w:rFonts w:eastAsia="Calibri Light" w:cs="Times New Roman"/>
          </w:rPr>
          <w:t>https://medstudent.usc.edu/home/faculty-staff-information/diversity-policy/</w:t>
        </w:r>
      </w:hyperlink>
    </w:p>
    <w:p w14:paraId="479D24AE" w14:textId="77777777" w:rsidR="003C16D9" w:rsidRPr="003C16D9" w:rsidRDefault="003C16D9" w:rsidP="003C16D9">
      <w:pPr>
        <w:rPr>
          <w:rFonts w:eastAsia="Times New Roman" w:cs="Times New Roman"/>
          <w:b/>
          <w:bCs/>
        </w:rPr>
      </w:pPr>
      <w:r w:rsidRPr="003C16D9">
        <w:rPr>
          <w:rFonts w:eastAsia="Times New Roman" w:cs="Times New Roman"/>
          <w:b/>
          <w:bCs/>
        </w:rPr>
        <w:t xml:space="preserve"> </w:t>
      </w:r>
    </w:p>
    <w:p w14:paraId="72950A43" w14:textId="3A6BFB0B" w:rsidR="003C16D9" w:rsidRDefault="003C16D9" w:rsidP="003C16D9">
      <w:pPr>
        <w:rPr>
          <w:rFonts w:eastAsia="Times New Roman" w:cs="Times New Roman"/>
          <w:b/>
          <w:bCs/>
          <w:color w:val="000000" w:themeColor="text1"/>
        </w:rPr>
      </w:pPr>
      <w:r w:rsidRPr="003C16D9">
        <w:rPr>
          <w:rFonts w:eastAsia="Times New Roman" w:cs="Times New Roman"/>
          <w:b/>
          <w:bCs/>
          <w:color w:val="000000" w:themeColor="text1"/>
        </w:rPr>
        <w:t>Dress Code</w:t>
      </w:r>
    </w:p>
    <w:p w14:paraId="5B8A9AE7" w14:textId="02966509" w:rsidR="00504F31" w:rsidRPr="00504F31" w:rsidRDefault="00504F31" w:rsidP="003C16D9">
      <w:pPr>
        <w:rPr>
          <w:rFonts w:eastAsia="Times New Roman" w:cs="Times New Roman"/>
          <w:color w:val="000000" w:themeColor="text1"/>
        </w:rPr>
      </w:pPr>
      <w:r>
        <w:rPr>
          <w:rFonts w:eastAsia="Times New Roman" w:cs="Times New Roman"/>
          <w:color w:val="000000" w:themeColor="text1"/>
        </w:rPr>
        <w:t>The Keck School of Medicine (KSOM) dress code policy discussion can be found here:</w:t>
      </w:r>
    </w:p>
    <w:p w14:paraId="5AB7B17C" w14:textId="77777777" w:rsidR="003C16D9" w:rsidRPr="003C16D9" w:rsidRDefault="00000000" w:rsidP="003C16D9">
      <w:pPr>
        <w:rPr>
          <w:rFonts w:eastAsia="Times New Roman" w:cs="Times New Roman"/>
        </w:rPr>
      </w:pPr>
      <w:hyperlink r:id="rId53" w:history="1">
        <w:r w:rsidR="003C16D9" w:rsidRPr="003C16D9">
          <w:rPr>
            <w:rStyle w:val="Hyperlink"/>
            <w:rFonts w:eastAsia="Calibri Light" w:cs="Times New Roman"/>
          </w:rPr>
          <w:t>https://medstudent.usc.edu/home/faculty-staff-information/keck-school-of-medicine-md-student-dress-code-policy/</w:t>
        </w:r>
      </w:hyperlink>
    </w:p>
    <w:p w14:paraId="5420D9B5" w14:textId="77777777" w:rsidR="003C16D9" w:rsidRPr="003C16D9" w:rsidRDefault="003C16D9" w:rsidP="003C16D9">
      <w:pPr>
        <w:tabs>
          <w:tab w:val="left" w:pos="1580"/>
          <w:tab w:val="center" w:pos="4392"/>
        </w:tabs>
        <w:rPr>
          <w:rFonts w:eastAsia="Times New Roman" w:cs="Times New Roman"/>
          <w:b/>
          <w:bCs/>
          <w:color w:val="222222"/>
        </w:rPr>
      </w:pPr>
      <w:r w:rsidRPr="003C16D9">
        <w:rPr>
          <w:rFonts w:eastAsia="Times New Roman" w:cs="Times New Roman"/>
          <w:b/>
          <w:bCs/>
          <w:color w:val="222222"/>
        </w:rPr>
        <w:t xml:space="preserve"> </w:t>
      </w:r>
    </w:p>
    <w:p w14:paraId="6F33CB42" w14:textId="77777777" w:rsidR="00504F31" w:rsidRDefault="00504F31" w:rsidP="003C16D9">
      <w:pPr>
        <w:tabs>
          <w:tab w:val="left" w:pos="1580"/>
          <w:tab w:val="center" w:pos="4392"/>
        </w:tabs>
        <w:rPr>
          <w:rFonts w:eastAsia="Times New Roman" w:cs="Times New Roman"/>
          <w:b/>
          <w:bCs/>
          <w:color w:val="222222"/>
        </w:rPr>
      </w:pPr>
    </w:p>
    <w:p w14:paraId="590DF5BC" w14:textId="77777777" w:rsidR="00504F31" w:rsidRDefault="00504F31" w:rsidP="003C16D9">
      <w:pPr>
        <w:tabs>
          <w:tab w:val="left" w:pos="1580"/>
          <w:tab w:val="center" w:pos="4392"/>
        </w:tabs>
        <w:rPr>
          <w:rFonts w:eastAsia="Times New Roman" w:cs="Times New Roman"/>
          <w:b/>
          <w:bCs/>
          <w:color w:val="222222"/>
        </w:rPr>
      </w:pPr>
    </w:p>
    <w:p w14:paraId="0B4CD1AB" w14:textId="079908DD" w:rsidR="003C16D9" w:rsidRDefault="003C16D9" w:rsidP="003C16D9">
      <w:pPr>
        <w:tabs>
          <w:tab w:val="left" w:pos="1580"/>
          <w:tab w:val="center" w:pos="4392"/>
        </w:tabs>
        <w:rPr>
          <w:rFonts w:eastAsia="Times New Roman" w:cs="Times New Roman"/>
          <w:b/>
          <w:bCs/>
          <w:color w:val="222222"/>
        </w:rPr>
      </w:pPr>
      <w:r w:rsidRPr="003C16D9">
        <w:rPr>
          <w:rFonts w:eastAsia="Times New Roman" w:cs="Times New Roman"/>
          <w:b/>
          <w:bCs/>
          <w:color w:val="222222"/>
        </w:rPr>
        <w:t>Grading Policy</w:t>
      </w:r>
    </w:p>
    <w:p w14:paraId="14F5B86A" w14:textId="1441CEEB" w:rsidR="00504F31" w:rsidRPr="00504F31" w:rsidRDefault="00504F31" w:rsidP="003C16D9">
      <w:pPr>
        <w:tabs>
          <w:tab w:val="left" w:pos="1580"/>
          <w:tab w:val="center" w:pos="4392"/>
        </w:tabs>
        <w:rPr>
          <w:rFonts w:eastAsia="Times New Roman" w:cs="Times New Roman"/>
          <w:color w:val="222222"/>
        </w:rPr>
      </w:pPr>
      <w:r>
        <w:rPr>
          <w:rFonts w:eastAsia="Times New Roman" w:cs="Times New Roman"/>
          <w:color w:val="222222"/>
        </w:rPr>
        <w:t>The Keck School of Medicine (KSOM) grading policy discussion can be found here:</w:t>
      </w:r>
    </w:p>
    <w:p w14:paraId="7E94DCE1" w14:textId="777590D7" w:rsidR="003C16D9" w:rsidRPr="003C16D9" w:rsidRDefault="00000000" w:rsidP="003C16D9">
      <w:pPr>
        <w:tabs>
          <w:tab w:val="left" w:pos="1580"/>
          <w:tab w:val="center" w:pos="4392"/>
        </w:tabs>
        <w:rPr>
          <w:rFonts w:eastAsia="Times New Roman" w:cs="Times New Roman"/>
        </w:rPr>
      </w:pPr>
      <w:hyperlink r:id="rId54" w:history="1">
        <w:r w:rsidR="003C16D9" w:rsidRPr="003C16D9">
          <w:rPr>
            <w:rStyle w:val="Hyperlink"/>
            <w:rFonts w:eastAsia="Calibri Light" w:cs="Times New Roman"/>
          </w:rPr>
          <w:t>https://medstudent.usc.edu/home/faculty-staff-information/keck-school-of-medicine-md-student-grading-policy/</w:t>
        </w:r>
      </w:hyperlink>
    </w:p>
    <w:p w14:paraId="3418970A" w14:textId="77777777" w:rsidR="003C16D9" w:rsidRDefault="003C16D9" w:rsidP="003C16D9">
      <w:pPr>
        <w:pStyle w:val="Heading1"/>
        <w:spacing w:before="0"/>
        <w:rPr>
          <w:rFonts w:eastAsia="Times New Roman" w:cs="Times New Roman"/>
          <w:bCs/>
          <w:sz w:val="22"/>
          <w:szCs w:val="22"/>
          <w:u w:val="none"/>
          <w:lang w:val="en"/>
        </w:rPr>
      </w:pPr>
    </w:p>
    <w:p w14:paraId="2FEA9EEC" w14:textId="744271E7" w:rsidR="003C16D9" w:rsidRPr="003C16D9" w:rsidRDefault="003C16D9" w:rsidP="003C16D9">
      <w:pPr>
        <w:pStyle w:val="Heading1"/>
        <w:spacing w:before="0"/>
        <w:rPr>
          <w:rFonts w:eastAsia="Times New Roman" w:cs="Times New Roman"/>
          <w:b w:val="0"/>
          <w:bCs/>
          <w:sz w:val="22"/>
          <w:szCs w:val="22"/>
          <w:u w:val="none"/>
          <w:lang w:val="en"/>
        </w:rPr>
      </w:pPr>
      <w:bookmarkStart w:id="54" w:name="_Toc125882121"/>
      <w:bookmarkStart w:id="55" w:name="_Toc125882298"/>
      <w:bookmarkStart w:id="56" w:name="_Toc125882609"/>
      <w:bookmarkStart w:id="57" w:name="_Toc125882758"/>
      <w:bookmarkStart w:id="58" w:name="_Toc125882843"/>
      <w:bookmarkStart w:id="59" w:name="_Toc125883039"/>
      <w:bookmarkStart w:id="60" w:name="_Toc125883128"/>
      <w:bookmarkStart w:id="61" w:name="_Toc125883468"/>
      <w:bookmarkStart w:id="62" w:name="_Toc125883679"/>
      <w:r w:rsidRPr="003C16D9">
        <w:rPr>
          <w:rFonts w:eastAsia="Times New Roman" w:cs="Times New Roman"/>
          <w:bCs/>
          <w:sz w:val="22"/>
          <w:szCs w:val="22"/>
          <w:u w:val="none"/>
          <w:lang w:val="en"/>
        </w:rPr>
        <w:t>Office of Student Accessibility Services (OSAS)</w:t>
      </w:r>
      <w:bookmarkEnd w:id="54"/>
      <w:bookmarkEnd w:id="55"/>
      <w:bookmarkEnd w:id="56"/>
      <w:bookmarkEnd w:id="57"/>
      <w:bookmarkEnd w:id="58"/>
      <w:bookmarkEnd w:id="59"/>
      <w:bookmarkEnd w:id="60"/>
      <w:bookmarkEnd w:id="61"/>
      <w:bookmarkEnd w:id="62"/>
    </w:p>
    <w:p w14:paraId="56DF8EE3" w14:textId="77777777" w:rsidR="003C16D9" w:rsidRPr="003C16D9" w:rsidRDefault="003C16D9" w:rsidP="003C16D9">
      <w:pPr>
        <w:pStyle w:val="Heading1"/>
        <w:spacing w:before="0"/>
        <w:rPr>
          <w:rFonts w:eastAsia="Times New Roman" w:cs="Times New Roman"/>
          <w:sz w:val="22"/>
          <w:szCs w:val="22"/>
          <w:u w:val="none"/>
          <w:lang w:val="en"/>
        </w:rPr>
      </w:pPr>
      <w:bookmarkStart w:id="63" w:name="_Toc125882122"/>
      <w:bookmarkStart w:id="64" w:name="_Toc125882299"/>
      <w:bookmarkStart w:id="65" w:name="_Toc125882610"/>
      <w:bookmarkStart w:id="66" w:name="_Toc125882759"/>
      <w:bookmarkStart w:id="67" w:name="_Toc125882844"/>
      <w:bookmarkStart w:id="68" w:name="_Toc125883040"/>
      <w:bookmarkStart w:id="69" w:name="_Toc125883129"/>
      <w:bookmarkStart w:id="70" w:name="_Toc125883469"/>
      <w:bookmarkStart w:id="71" w:name="_Toc125883680"/>
      <w:r w:rsidRPr="003C16D9">
        <w:rPr>
          <w:rFonts w:eastAsia="Times New Roman" w:cs="Times New Roman"/>
          <w:b w:val="0"/>
          <w:sz w:val="22"/>
          <w:szCs w:val="22"/>
          <w:u w:val="none"/>
          <w:lang w:val="en"/>
        </w:rPr>
        <w:t xml:space="preserve">OSAS provides support services and accommodations necessary to enable students with disabilities to develop their maximum potential by making their education accessible, while having the dignity to work independently. For more information, please review </w:t>
      </w:r>
      <w:hyperlink r:id="rId55" w:history="1">
        <w:r w:rsidRPr="003C16D9">
          <w:rPr>
            <w:rStyle w:val="Hyperlink"/>
            <w:rFonts w:eastAsia="Calibri Light" w:cs="Times New Roman"/>
            <w:b w:val="0"/>
            <w:color w:val="auto"/>
            <w:sz w:val="22"/>
            <w:szCs w:val="22"/>
            <w:u w:val="none"/>
            <w:lang w:val="en"/>
          </w:rPr>
          <w:t>https://osas.usc.edu/</w:t>
        </w:r>
      </w:hyperlink>
      <w:r w:rsidRPr="003C16D9">
        <w:rPr>
          <w:rFonts w:eastAsia="Times New Roman" w:cs="Times New Roman"/>
          <w:b w:val="0"/>
          <w:sz w:val="22"/>
          <w:szCs w:val="22"/>
          <w:u w:val="none"/>
          <w:lang w:val="en"/>
        </w:rPr>
        <w:t xml:space="preserve"> or contact Dr. Ranna Nash at Keck Learning and Academic Support Services (KLASS) at </w:t>
      </w:r>
      <w:hyperlink r:id="rId56" w:history="1">
        <w:r w:rsidRPr="003C16D9">
          <w:rPr>
            <w:rStyle w:val="Hyperlink"/>
            <w:rFonts w:eastAsia="Calibri Light" w:cs="Times New Roman"/>
            <w:b w:val="0"/>
            <w:color w:val="auto"/>
            <w:sz w:val="22"/>
            <w:szCs w:val="22"/>
            <w:u w:val="none"/>
            <w:lang w:val="en"/>
          </w:rPr>
          <w:t>Ranna.Nash@med.usc.edu</w:t>
        </w:r>
      </w:hyperlink>
      <w:r w:rsidRPr="003C16D9">
        <w:rPr>
          <w:rFonts w:eastAsia="Times New Roman" w:cs="Times New Roman"/>
          <w:b w:val="0"/>
          <w:sz w:val="22"/>
          <w:szCs w:val="22"/>
          <w:u w:val="none"/>
          <w:lang w:val="en"/>
        </w:rPr>
        <w:t>.</w:t>
      </w:r>
      <w:bookmarkEnd w:id="63"/>
      <w:bookmarkEnd w:id="64"/>
      <w:bookmarkEnd w:id="65"/>
      <w:bookmarkEnd w:id="66"/>
      <w:bookmarkEnd w:id="67"/>
      <w:bookmarkEnd w:id="68"/>
      <w:bookmarkEnd w:id="69"/>
      <w:bookmarkEnd w:id="70"/>
      <w:bookmarkEnd w:id="71"/>
      <w:r w:rsidRPr="003C16D9">
        <w:rPr>
          <w:rFonts w:eastAsia="Times New Roman" w:cs="Times New Roman"/>
          <w:b w:val="0"/>
          <w:sz w:val="22"/>
          <w:szCs w:val="22"/>
          <w:u w:val="none"/>
          <w:lang w:val="en"/>
        </w:rPr>
        <w:t xml:space="preserve"> </w:t>
      </w:r>
    </w:p>
    <w:p w14:paraId="59797B6C" w14:textId="2E6738AB" w:rsidR="003C16D9" w:rsidRDefault="003C16D9" w:rsidP="003C16D9">
      <w:pPr>
        <w:rPr>
          <w:rFonts w:eastAsia="Times New Roman" w:cs="Times New Roman"/>
          <w:color w:val="666666"/>
        </w:rPr>
      </w:pPr>
      <w:r w:rsidRPr="003C16D9">
        <w:rPr>
          <w:rFonts w:eastAsia="Times New Roman" w:cs="Times New Roman"/>
          <w:color w:val="666666"/>
        </w:rPr>
        <w:t xml:space="preserve"> </w:t>
      </w:r>
    </w:p>
    <w:p w14:paraId="039C5553" w14:textId="77777777" w:rsidR="003C16D9" w:rsidRPr="003C16D9" w:rsidRDefault="003C16D9" w:rsidP="003C16D9">
      <w:pPr>
        <w:rPr>
          <w:rFonts w:eastAsia="Times New Roman" w:cs="Times New Roman"/>
          <w:color w:val="666666"/>
        </w:rPr>
      </w:pPr>
    </w:p>
    <w:p w14:paraId="2480B9B9" w14:textId="77777777" w:rsidR="003C16D9" w:rsidRPr="003C16D9" w:rsidRDefault="003C16D9" w:rsidP="003C16D9">
      <w:pPr>
        <w:rPr>
          <w:rFonts w:eastAsia="Times New Roman" w:cs="Times New Roman"/>
          <w:b/>
          <w:bCs/>
          <w:color w:val="000000" w:themeColor="text1"/>
        </w:rPr>
      </w:pPr>
      <w:r w:rsidRPr="003C16D9">
        <w:rPr>
          <w:rFonts w:eastAsia="Times New Roman" w:cs="Times New Roman"/>
          <w:b/>
          <w:bCs/>
          <w:color w:val="000000" w:themeColor="text1"/>
        </w:rPr>
        <w:t>Emergency Procedures and Preparedness</w:t>
      </w:r>
    </w:p>
    <w:p w14:paraId="7961BFBA" w14:textId="77777777" w:rsidR="003C16D9" w:rsidRPr="003C16D9" w:rsidRDefault="003C16D9" w:rsidP="003C16D9">
      <w:pPr>
        <w:rPr>
          <w:rFonts w:eastAsia="Times New Roman" w:cs="Times New Roman"/>
        </w:rPr>
      </w:pPr>
      <w:r w:rsidRPr="003C16D9">
        <w:rPr>
          <w:rFonts w:eastAsia="Times New Roman" w:cs="Times New Roman"/>
          <w:color w:val="000000" w:themeColor="text1"/>
        </w:rPr>
        <w:t xml:space="preserve">The Keck School of Medicine has emergency procedures and a preparedness plan. Visit this site to find out more, including whom to reach in an </w:t>
      </w:r>
      <w:proofErr w:type="spellStart"/>
      <w:r w:rsidRPr="003C16D9">
        <w:rPr>
          <w:rFonts w:eastAsia="Times New Roman" w:cs="Times New Roman"/>
          <w:color w:val="000000" w:themeColor="text1"/>
        </w:rPr>
        <w:t>emergency:</w:t>
      </w:r>
      <w:hyperlink r:id="rId57" w:history="1">
        <w:r w:rsidRPr="003C16D9">
          <w:rPr>
            <w:rStyle w:val="Hyperlink"/>
            <w:rFonts w:eastAsia="Calibri Light" w:cs="Times New Roman"/>
          </w:rPr>
          <w:t>https</w:t>
        </w:r>
        <w:proofErr w:type="spellEnd"/>
        <w:r w:rsidRPr="003C16D9">
          <w:rPr>
            <w:rStyle w:val="Hyperlink"/>
            <w:rFonts w:eastAsia="Calibri Light" w:cs="Times New Roman"/>
          </w:rPr>
          <w:t>://medstudent.usc.edu/emergency/</w:t>
        </w:r>
      </w:hyperlink>
    </w:p>
    <w:p w14:paraId="36053463" w14:textId="77777777" w:rsidR="003C16D9" w:rsidRPr="003C16D9" w:rsidRDefault="003C16D9" w:rsidP="003C16D9">
      <w:pPr>
        <w:rPr>
          <w:rFonts w:eastAsia="Times New Roman" w:cs="Times New Roman"/>
        </w:rPr>
      </w:pPr>
      <w:r w:rsidRPr="003C16D9">
        <w:rPr>
          <w:rFonts w:eastAsia="Times New Roman" w:cs="Times New Roman"/>
        </w:rPr>
        <w:t xml:space="preserve"> </w:t>
      </w:r>
    </w:p>
    <w:p w14:paraId="00B79083" w14:textId="77777777" w:rsidR="003C16D9" w:rsidRPr="003C16D9" w:rsidRDefault="003C16D9" w:rsidP="003C16D9">
      <w:pPr>
        <w:rPr>
          <w:rFonts w:eastAsia="Times New Roman" w:cs="Times New Roman"/>
          <w:b/>
          <w:bCs/>
        </w:rPr>
      </w:pPr>
      <w:r w:rsidRPr="003C16D9">
        <w:rPr>
          <w:rFonts w:eastAsia="Times New Roman" w:cs="Times New Roman"/>
          <w:b/>
          <w:bCs/>
        </w:rPr>
        <w:t>Right to Inspect Student Records</w:t>
      </w:r>
    </w:p>
    <w:p w14:paraId="1D2F9D33" w14:textId="77777777" w:rsidR="003C16D9" w:rsidRPr="003C16D9" w:rsidRDefault="003C16D9" w:rsidP="003C16D9">
      <w:pPr>
        <w:rPr>
          <w:rFonts w:eastAsia="Times New Roman" w:cs="Times New Roman"/>
        </w:rPr>
      </w:pPr>
      <w:r w:rsidRPr="003C16D9">
        <w:rPr>
          <w:rFonts w:eastAsia="Times New Roman" w:cs="Times New Roman"/>
        </w:rPr>
        <w:t xml:space="preserve">According to the Family Educational Rights and Privacy Act (FERPA), students have a right to inspect their educational records within 45 days of the request and to request corrections. For information on the review and challenge of student records, as well as general information about FERPA, visit: </w:t>
      </w:r>
      <w:hyperlink r:id="rId58" w:history="1">
        <w:r w:rsidRPr="003C16D9">
          <w:rPr>
            <w:rStyle w:val="Hyperlink"/>
            <w:rFonts w:eastAsia="Calibri Light" w:cs="Times New Roman"/>
          </w:rPr>
          <w:t>https://arr.usc.edu/students/ferpa/</w:t>
        </w:r>
      </w:hyperlink>
    </w:p>
    <w:p w14:paraId="46AE7C6E" w14:textId="77777777" w:rsidR="003C16D9" w:rsidRPr="003C16D9" w:rsidRDefault="003C16D9" w:rsidP="003C16D9">
      <w:pPr>
        <w:rPr>
          <w:rFonts w:eastAsia="Times New Roman" w:cs="Times New Roman"/>
        </w:rPr>
      </w:pPr>
      <w:r w:rsidRPr="003C16D9">
        <w:rPr>
          <w:rFonts w:eastAsia="Times New Roman" w:cs="Times New Roman"/>
        </w:rPr>
        <w:t xml:space="preserve"> </w:t>
      </w:r>
    </w:p>
    <w:p w14:paraId="2EE85134" w14:textId="77777777" w:rsidR="003C16D9" w:rsidRPr="003C16D9" w:rsidRDefault="003C16D9" w:rsidP="003C16D9">
      <w:pPr>
        <w:rPr>
          <w:rFonts w:eastAsia="Times New Roman" w:cs="Times New Roman"/>
          <w:b/>
          <w:bCs/>
        </w:rPr>
      </w:pPr>
      <w:r w:rsidRPr="003C16D9">
        <w:rPr>
          <w:rFonts w:eastAsia="Times New Roman" w:cs="Times New Roman"/>
          <w:b/>
          <w:bCs/>
        </w:rPr>
        <w:lastRenderedPageBreak/>
        <w:t xml:space="preserve">Wellness Day Policy </w:t>
      </w:r>
    </w:p>
    <w:p w14:paraId="218013C1" w14:textId="77777777" w:rsidR="003C16D9" w:rsidRPr="003C16D9" w:rsidRDefault="003C16D9" w:rsidP="003C16D9">
      <w:pPr>
        <w:jc w:val="both"/>
        <w:rPr>
          <w:rFonts w:eastAsia="Times New Roman" w:cs="Times New Roman"/>
        </w:rPr>
      </w:pPr>
      <w:r w:rsidRPr="003C16D9">
        <w:rPr>
          <w:rFonts w:eastAsia="Times New Roman" w:cs="Times New Roman"/>
        </w:rPr>
        <w:t xml:space="preserve">Wellness days are mandatory and are incorporated into clerkship schedules to provide students with an opportunity to attend to their personal wellbeing. Students are released from clinical duties one full day for each 6-week clerkship and 1/2 day for each 4-week clerkship. The timing of wellness days can be found here </w:t>
      </w:r>
      <w:hyperlink r:id="rId59" w:history="1">
        <w:r w:rsidRPr="003C16D9">
          <w:rPr>
            <w:rStyle w:val="Hyperlink"/>
            <w:rFonts w:eastAsia="Calibri Light" w:cs="Times New Roman"/>
          </w:rPr>
          <w:t>https://medstudent.usc.edu/clerkship-sites-directory/</w:t>
        </w:r>
      </w:hyperlink>
      <w:r w:rsidRPr="003C16D9">
        <w:rPr>
          <w:rFonts w:eastAsia="Times New Roman" w:cs="Times New Roman"/>
        </w:rPr>
        <w:t xml:space="preserve">. </w:t>
      </w:r>
    </w:p>
    <w:p w14:paraId="7412F7FB" w14:textId="77777777" w:rsidR="00701A01" w:rsidRPr="003C16D9" w:rsidRDefault="00701A01" w:rsidP="003C16D9">
      <w:pPr>
        <w:rPr>
          <w:rFonts w:cs="Times New Roman"/>
          <w:u w:val="single"/>
        </w:rPr>
      </w:pPr>
    </w:p>
    <w:p w14:paraId="50E00139" w14:textId="6CD7172B" w:rsidR="00BB4E1A" w:rsidRPr="003C16D9" w:rsidRDefault="00BB4E1A" w:rsidP="003C16D9">
      <w:pPr>
        <w:rPr>
          <w:rFonts w:eastAsia="Times New Roman" w:cs="Times New Roman"/>
        </w:rPr>
      </w:pPr>
    </w:p>
    <w:p w14:paraId="0A29A03D" w14:textId="7C646F36" w:rsidR="00BB4E1A" w:rsidRDefault="00BB4E1A" w:rsidP="003C16D9"/>
    <w:sectPr w:rsidR="00BB4E1A" w:rsidSect="00A905F5">
      <w:headerReference w:type="default" r:id="rId60"/>
      <w:footerReference w:type="default" r:id="rId61"/>
      <w:headerReference w:type="first" r:id="rId62"/>
      <w:footerReference w:type="first" r:id="rId63"/>
      <w:pgSz w:w="12240" w:h="15840"/>
      <w:pgMar w:top="-1800" w:right="1354" w:bottom="720" w:left="144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6A6E4" w14:textId="77777777" w:rsidR="00A47C96" w:rsidRDefault="00A47C96">
      <w:r>
        <w:separator/>
      </w:r>
    </w:p>
  </w:endnote>
  <w:endnote w:type="continuationSeparator" w:id="0">
    <w:p w14:paraId="268215B9" w14:textId="77777777" w:rsidR="00A47C96" w:rsidRDefault="00A4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Heiti TC Light"/>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684128"/>
      <w:docPartObj>
        <w:docPartGallery w:val="Page Numbers (Bottom of Page)"/>
        <w:docPartUnique/>
      </w:docPartObj>
    </w:sdtPr>
    <w:sdtEndPr>
      <w:rPr>
        <w:noProof/>
      </w:rPr>
    </w:sdtEndPr>
    <w:sdtContent>
      <w:p w14:paraId="68DB2CCD" w14:textId="77777777" w:rsidR="008848D2" w:rsidRDefault="00646371">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3B52A876" w14:textId="77777777" w:rsidR="008848D2" w:rsidRDefault="00000000"/>
  <w:p w14:paraId="6D159799" w14:textId="77777777" w:rsidR="008848D2"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ACB3" w14:textId="264B6EB5" w:rsidR="00F76E99" w:rsidRDefault="00F76E99">
    <w:pPr>
      <w:pStyle w:val="Footer"/>
    </w:pPr>
    <w:r>
      <w:t xml:space="preserve">Revised 3 16 23 </w:t>
    </w:r>
    <w:proofErr w:type="spellStart"/>
    <w:proofErr w:type="gramStart"/>
    <w:r>
      <w:t>scs</w:t>
    </w:r>
    <w:proofErr w:type="spellEnd"/>
    <w:proofErr w:type="gramEnd"/>
  </w:p>
  <w:p w14:paraId="271EFCC0" w14:textId="77777777" w:rsidR="00F76E99" w:rsidRDefault="00F76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DE03" w14:textId="77777777" w:rsidR="00A47C96" w:rsidRDefault="00A47C96">
      <w:r>
        <w:separator/>
      </w:r>
    </w:p>
  </w:footnote>
  <w:footnote w:type="continuationSeparator" w:id="0">
    <w:p w14:paraId="7827BF55" w14:textId="77777777" w:rsidR="00A47C96" w:rsidRDefault="00A4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AF09" w14:textId="77777777" w:rsidR="008848D2" w:rsidRDefault="00646371">
    <w:pPr>
      <w:pStyle w:val="Header"/>
    </w:pPr>
    <w:r>
      <w:rPr>
        <w:noProof/>
      </w:rPr>
      <w:drawing>
        <wp:inline distT="0" distB="0" distL="0" distR="0" wp14:anchorId="03A55F12" wp14:editId="7A3CEE42">
          <wp:extent cx="1743075" cy="552450"/>
          <wp:effectExtent l="0" t="0" r="9525" b="0"/>
          <wp:docPr id="3" name="Picture 1" descr="2-Line_KeckSOMofUSC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43075" cy="552450"/>
                  </a:xfrm>
                  <a:prstGeom prst="rect">
                    <a:avLst/>
                  </a:prstGeom>
                </pic:spPr>
              </pic:pic>
            </a:graphicData>
          </a:graphic>
        </wp:inline>
      </w:drawing>
    </w:r>
  </w:p>
  <w:p w14:paraId="6363C715" w14:textId="77777777" w:rsidR="008848D2" w:rsidRDefault="00000000">
    <w:pPr>
      <w:pStyle w:val="Header"/>
    </w:pPr>
  </w:p>
  <w:p w14:paraId="05D9502B" w14:textId="77777777" w:rsidR="008848D2" w:rsidRDefault="00000000">
    <w:pPr>
      <w:pStyle w:val="Header"/>
    </w:pPr>
  </w:p>
  <w:p w14:paraId="7CE5256F" w14:textId="77777777" w:rsidR="008848D2" w:rsidRDefault="00000000">
    <w:pPr>
      <w:pStyle w:val="Header"/>
    </w:pPr>
  </w:p>
  <w:p w14:paraId="7DDA0CC8" w14:textId="77777777" w:rsidR="008848D2" w:rsidRDefault="00000000">
    <w:pPr>
      <w:pStyle w:val="Header"/>
    </w:pPr>
  </w:p>
  <w:p w14:paraId="31293F6E" w14:textId="77777777" w:rsidR="008848D2" w:rsidRDefault="00000000"/>
  <w:p w14:paraId="167332A9" w14:textId="77777777" w:rsidR="008848D2" w:rsidRDefault="00000000"/>
  <w:p w14:paraId="5C6B2CBF" w14:textId="77777777" w:rsidR="008848D2" w:rsidRDefault="00000000"/>
  <w:p w14:paraId="16A093CD" w14:textId="77777777" w:rsidR="008848D2"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DA15" w14:textId="77777777" w:rsidR="008848D2" w:rsidRDefault="00646371">
    <w:pPr>
      <w:pStyle w:val="Header"/>
    </w:pPr>
    <w:r>
      <w:rPr>
        <w:noProof/>
      </w:rPr>
      <w:drawing>
        <wp:inline distT="0" distB="0" distL="0" distR="0" wp14:anchorId="0E8D4713" wp14:editId="5CEC695C">
          <wp:extent cx="5943600" cy="609600"/>
          <wp:effectExtent l="0" t="0" r="0" b="0"/>
          <wp:docPr id="4" name="Picture 1" descr="1-Line_KeckSOMofUSC_GoldOn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5C6"/>
    <w:multiLevelType w:val="hybridMultilevel"/>
    <w:tmpl w:val="CE542680"/>
    <w:lvl w:ilvl="0" w:tplc="86E2ED8A">
      <w:start w:val="1"/>
      <w:numFmt w:val="bullet"/>
      <w:lvlText w:val=""/>
      <w:lvlJc w:val="left"/>
      <w:pPr>
        <w:ind w:left="720" w:hanging="360"/>
      </w:pPr>
      <w:rPr>
        <w:rFonts w:ascii="Symbol" w:hAnsi="Symbol" w:hint="default"/>
      </w:rPr>
    </w:lvl>
    <w:lvl w:ilvl="1" w:tplc="51A8091C">
      <w:start w:val="1"/>
      <w:numFmt w:val="bullet"/>
      <w:lvlText w:val="o"/>
      <w:lvlJc w:val="left"/>
      <w:pPr>
        <w:ind w:left="1440" w:hanging="360"/>
      </w:pPr>
      <w:rPr>
        <w:rFonts w:ascii="Courier New" w:hAnsi="Courier New" w:hint="default"/>
      </w:rPr>
    </w:lvl>
    <w:lvl w:ilvl="2" w:tplc="D1CAAA44">
      <w:start w:val="1"/>
      <w:numFmt w:val="bullet"/>
      <w:lvlText w:val=""/>
      <w:lvlJc w:val="left"/>
      <w:pPr>
        <w:ind w:left="2160" w:hanging="360"/>
      </w:pPr>
      <w:rPr>
        <w:rFonts w:ascii="Wingdings" w:hAnsi="Wingdings" w:hint="default"/>
      </w:rPr>
    </w:lvl>
    <w:lvl w:ilvl="3" w:tplc="8550DC7A">
      <w:start w:val="1"/>
      <w:numFmt w:val="bullet"/>
      <w:lvlText w:val=""/>
      <w:lvlJc w:val="left"/>
      <w:pPr>
        <w:ind w:left="2880" w:hanging="360"/>
      </w:pPr>
      <w:rPr>
        <w:rFonts w:ascii="Symbol" w:hAnsi="Symbol" w:hint="default"/>
      </w:rPr>
    </w:lvl>
    <w:lvl w:ilvl="4" w:tplc="C9985478">
      <w:start w:val="1"/>
      <w:numFmt w:val="bullet"/>
      <w:lvlText w:val="o"/>
      <w:lvlJc w:val="left"/>
      <w:pPr>
        <w:ind w:left="3600" w:hanging="360"/>
      </w:pPr>
      <w:rPr>
        <w:rFonts w:ascii="Courier New" w:hAnsi="Courier New" w:hint="default"/>
      </w:rPr>
    </w:lvl>
    <w:lvl w:ilvl="5" w:tplc="E106632A">
      <w:start w:val="1"/>
      <w:numFmt w:val="bullet"/>
      <w:lvlText w:val=""/>
      <w:lvlJc w:val="left"/>
      <w:pPr>
        <w:ind w:left="4320" w:hanging="360"/>
      </w:pPr>
      <w:rPr>
        <w:rFonts w:ascii="Wingdings" w:hAnsi="Wingdings" w:hint="default"/>
      </w:rPr>
    </w:lvl>
    <w:lvl w:ilvl="6" w:tplc="B3205196">
      <w:start w:val="1"/>
      <w:numFmt w:val="bullet"/>
      <w:lvlText w:val=""/>
      <w:lvlJc w:val="left"/>
      <w:pPr>
        <w:ind w:left="5040" w:hanging="360"/>
      </w:pPr>
      <w:rPr>
        <w:rFonts w:ascii="Symbol" w:hAnsi="Symbol" w:hint="default"/>
      </w:rPr>
    </w:lvl>
    <w:lvl w:ilvl="7" w:tplc="80547D48">
      <w:start w:val="1"/>
      <w:numFmt w:val="bullet"/>
      <w:lvlText w:val="o"/>
      <w:lvlJc w:val="left"/>
      <w:pPr>
        <w:ind w:left="5760" w:hanging="360"/>
      </w:pPr>
      <w:rPr>
        <w:rFonts w:ascii="Courier New" w:hAnsi="Courier New" w:hint="default"/>
      </w:rPr>
    </w:lvl>
    <w:lvl w:ilvl="8" w:tplc="D3D41E10">
      <w:start w:val="1"/>
      <w:numFmt w:val="bullet"/>
      <w:lvlText w:val=""/>
      <w:lvlJc w:val="left"/>
      <w:pPr>
        <w:ind w:left="6480" w:hanging="360"/>
      </w:pPr>
      <w:rPr>
        <w:rFonts w:ascii="Wingdings" w:hAnsi="Wingdings" w:hint="default"/>
      </w:rPr>
    </w:lvl>
  </w:abstractNum>
  <w:abstractNum w:abstractNumId="1" w15:restartNumberingAfterBreak="0">
    <w:nsid w:val="05C518A1"/>
    <w:multiLevelType w:val="hybridMultilevel"/>
    <w:tmpl w:val="F98C2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52539"/>
    <w:multiLevelType w:val="hybridMultilevel"/>
    <w:tmpl w:val="77E4F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2B99"/>
    <w:multiLevelType w:val="hybridMultilevel"/>
    <w:tmpl w:val="6F126B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075CC"/>
    <w:multiLevelType w:val="multilevel"/>
    <w:tmpl w:val="B400D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9D0200"/>
    <w:multiLevelType w:val="hybridMultilevel"/>
    <w:tmpl w:val="C5225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F3524"/>
    <w:multiLevelType w:val="hybridMultilevel"/>
    <w:tmpl w:val="A5868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4577CA"/>
    <w:multiLevelType w:val="hybridMultilevel"/>
    <w:tmpl w:val="B8567498"/>
    <w:lvl w:ilvl="0" w:tplc="7FCEA2A6">
      <w:start w:val="1"/>
      <w:numFmt w:val="decimal"/>
      <w:lvlText w:val="%1."/>
      <w:lvlJc w:val="left"/>
      <w:pPr>
        <w:ind w:left="720" w:hanging="360"/>
      </w:pPr>
      <w:rPr>
        <w:rFonts w:ascii="Times New Roman" w:hAnsi="Times New Roman" w:cs="Times New Roman" w:hint="default"/>
        <w:b w:val="0"/>
        <w:bCs/>
        <w:sz w:val="22"/>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2717AC"/>
    <w:multiLevelType w:val="hybridMultilevel"/>
    <w:tmpl w:val="BDFCFF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5F0636"/>
    <w:multiLevelType w:val="hybridMultilevel"/>
    <w:tmpl w:val="F9FA6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5693B"/>
    <w:multiLevelType w:val="hybridMultilevel"/>
    <w:tmpl w:val="00DC6A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3F30B1B"/>
    <w:multiLevelType w:val="hybridMultilevel"/>
    <w:tmpl w:val="4C1C5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275BD"/>
    <w:multiLevelType w:val="hybridMultilevel"/>
    <w:tmpl w:val="88F47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0619E7"/>
    <w:multiLevelType w:val="hybridMultilevel"/>
    <w:tmpl w:val="756639E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6A255C"/>
    <w:multiLevelType w:val="hybridMultilevel"/>
    <w:tmpl w:val="FD9E4B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A0DAB"/>
    <w:multiLevelType w:val="hybridMultilevel"/>
    <w:tmpl w:val="DA7A26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72409"/>
    <w:multiLevelType w:val="hybridMultilevel"/>
    <w:tmpl w:val="39E429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83C56"/>
    <w:multiLevelType w:val="hybridMultilevel"/>
    <w:tmpl w:val="DA045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E9A0455"/>
    <w:multiLevelType w:val="hybridMultilevel"/>
    <w:tmpl w:val="BFE2D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EE6D7E"/>
    <w:multiLevelType w:val="hybridMultilevel"/>
    <w:tmpl w:val="F9665DC8"/>
    <w:lvl w:ilvl="0" w:tplc="2BD4DC12">
      <w:start w:val="1"/>
      <w:numFmt w:val="decimal"/>
      <w:lvlText w:val="%1."/>
      <w:lvlJc w:val="left"/>
      <w:pPr>
        <w:ind w:left="81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21361"/>
    <w:multiLevelType w:val="hybridMultilevel"/>
    <w:tmpl w:val="9BAEC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822439"/>
    <w:multiLevelType w:val="hybridMultilevel"/>
    <w:tmpl w:val="5BD0C52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75B6654"/>
    <w:multiLevelType w:val="hybridMultilevel"/>
    <w:tmpl w:val="CF5482F6"/>
    <w:lvl w:ilvl="0" w:tplc="4E5C80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8A62DE"/>
    <w:multiLevelType w:val="hybridMultilevel"/>
    <w:tmpl w:val="32401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771286"/>
    <w:multiLevelType w:val="hybridMultilevel"/>
    <w:tmpl w:val="93825494"/>
    <w:lvl w:ilvl="0" w:tplc="02B2BA2E">
      <w:start w:val="1"/>
      <w:numFmt w:val="bullet"/>
      <w:lvlText w:val=""/>
      <w:lvlJc w:val="left"/>
      <w:pPr>
        <w:ind w:left="720" w:hanging="360"/>
      </w:pPr>
      <w:rPr>
        <w:rFonts w:ascii="Symbol" w:hAnsi="Symbol" w:hint="default"/>
      </w:rPr>
    </w:lvl>
    <w:lvl w:ilvl="1" w:tplc="E6FA826C">
      <w:start w:val="1"/>
      <w:numFmt w:val="bullet"/>
      <w:lvlText w:val=""/>
      <w:lvlJc w:val="left"/>
      <w:pPr>
        <w:ind w:left="1440" w:hanging="360"/>
      </w:pPr>
      <w:rPr>
        <w:rFonts w:ascii="Symbol" w:hAnsi="Symbol" w:hint="default"/>
      </w:rPr>
    </w:lvl>
    <w:lvl w:ilvl="2" w:tplc="D05CCEEC">
      <w:start w:val="1"/>
      <w:numFmt w:val="bullet"/>
      <w:lvlText w:val=""/>
      <w:lvlJc w:val="left"/>
      <w:pPr>
        <w:ind w:left="2160" w:hanging="360"/>
      </w:pPr>
      <w:rPr>
        <w:rFonts w:ascii="Wingdings" w:hAnsi="Wingdings" w:hint="default"/>
      </w:rPr>
    </w:lvl>
    <w:lvl w:ilvl="3" w:tplc="BB9CF4B8">
      <w:start w:val="1"/>
      <w:numFmt w:val="bullet"/>
      <w:lvlText w:val=""/>
      <w:lvlJc w:val="left"/>
      <w:pPr>
        <w:ind w:left="2880" w:hanging="360"/>
      </w:pPr>
      <w:rPr>
        <w:rFonts w:ascii="Symbol" w:hAnsi="Symbol" w:hint="default"/>
      </w:rPr>
    </w:lvl>
    <w:lvl w:ilvl="4" w:tplc="D65AD13C">
      <w:start w:val="1"/>
      <w:numFmt w:val="bullet"/>
      <w:lvlText w:val="o"/>
      <w:lvlJc w:val="left"/>
      <w:pPr>
        <w:ind w:left="3600" w:hanging="360"/>
      </w:pPr>
      <w:rPr>
        <w:rFonts w:ascii="Courier New" w:hAnsi="Courier New" w:hint="default"/>
      </w:rPr>
    </w:lvl>
    <w:lvl w:ilvl="5" w:tplc="85C43F22">
      <w:start w:val="1"/>
      <w:numFmt w:val="bullet"/>
      <w:lvlText w:val=""/>
      <w:lvlJc w:val="left"/>
      <w:pPr>
        <w:ind w:left="4320" w:hanging="360"/>
      </w:pPr>
      <w:rPr>
        <w:rFonts w:ascii="Wingdings" w:hAnsi="Wingdings" w:hint="default"/>
      </w:rPr>
    </w:lvl>
    <w:lvl w:ilvl="6" w:tplc="47A05528">
      <w:start w:val="1"/>
      <w:numFmt w:val="bullet"/>
      <w:lvlText w:val=""/>
      <w:lvlJc w:val="left"/>
      <w:pPr>
        <w:ind w:left="5040" w:hanging="360"/>
      </w:pPr>
      <w:rPr>
        <w:rFonts w:ascii="Symbol" w:hAnsi="Symbol" w:hint="default"/>
      </w:rPr>
    </w:lvl>
    <w:lvl w:ilvl="7" w:tplc="5FAC9D84">
      <w:start w:val="1"/>
      <w:numFmt w:val="bullet"/>
      <w:lvlText w:val="o"/>
      <w:lvlJc w:val="left"/>
      <w:pPr>
        <w:ind w:left="5760" w:hanging="360"/>
      </w:pPr>
      <w:rPr>
        <w:rFonts w:ascii="Courier New" w:hAnsi="Courier New" w:hint="default"/>
      </w:rPr>
    </w:lvl>
    <w:lvl w:ilvl="8" w:tplc="61BA7220">
      <w:start w:val="1"/>
      <w:numFmt w:val="bullet"/>
      <w:lvlText w:val=""/>
      <w:lvlJc w:val="left"/>
      <w:pPr>
        <w:ind w:left="6480" w:hanging="360"/>
      </w:pPr>
      <w:rPr>
        <w:rFonts w:ascii="Wingdings" w:hAnsi="Wingdings" w:hint="default"/>
      </w:rPr>
    </w:lvl>
  </w:abstractNum>
  <w:abstractNum w:abstractNumId="25" w15:restartNumberingAfterBreak="0">
    <w:nsid w:val="3BCF3A3D"/>
    <w:multiLevelType w:val="hybridMultilevel"/>
    <w:tmpl w:val="EA9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6F0302"/>
    <w:multiLevelType w:val="hybridMultilevel"/>
    <w:tmpl w:val="1374CE30"/>
    <w:lvl w:ilvl="0" w:tplc="B8B6A39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DB3965"/>
    <w:multiLevelType w:val="hybridMultilevel"/>
    <w:tmpl w:val="4038E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D1EE6"/>
    <w:multiLevelType w:val="hybridMultilevel"/>
    <w:tmpl w:val="B8A670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E6066"/>
    <w:multiLevelType w:val="hybridMultilevel"/>
    <w:tmpl w:val="A746A0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4D3306"/>
    <w:multiLevelType w:val="hybridMultilevel"/>
    <w:tmpl w:val="027E1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FA5AD5"/>
    <w:multiLevelType w:val="hybridMultilevel"/>
    <w:tmpl w:val="F23EB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D2E1EAF"/>
    <w:multiLevelType w:val="multilevel"/>
    <w:tmpl w:val="AB10E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D690552"/>
    <w:multiLevelType w:val="hybridMultilevel"/>
    <w:tmpl w:val="CFACA524"/>
    <w:lvl w:ilvl="0" w:tplc="CEE0E546">
      <w:start w:val="1"/>
      <w:numFmt w:val="upp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687C9C"/>
    <w:multiLevelType w:val="hybridMultilevel"/>
    <w:tmpl w:val="837213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507D009C"/>
    <w:multiLevelType w:val="hybridMultilevel"/>
    <w:tmpl w:val="2774E7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12544D"/>
    <w:multiLevelType w:val="hybridMultilevel"/>
    <w:tmpl w:val="C4162836"/>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1FF6361"/>
    <w:multiLevelType w:val="hybridMultilevel"/>
    <w:tmpl w:val="1F8EDC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666F50"/>
    <w:multiLevelType w:val="hybridMultilevel"/>
    <w:tmpl w:val="4AD05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73158A"/>
    <w:multiLevelType w:val="hybridMultilevel"/>
    <w:tmpl w:val="FB8CB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DF9686F"/>
    <w:multiLevelType w:val="multilevel"/>
    <w:tmpl w:val="90A23B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5EAB235D"/>
    <w:multiLevelType w:val="hybridMultilevel"/>
    <w:tmpl w:val="F6023D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C6615D"/>
    <w:multiLevelType w:val="hybridMultilevel"/>
    <w:tmpl w:val="FD78A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18A418A"/>
    <w:multiLevelType w:val="hybridMultilevel"/>
    <w:tmpl w:val="E25A5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077B44"/>
    <w:multiLevelType w:val="hybridMultilevel"/>
    <w:tmpl w:val="42C04098"/>
    <w:lvl w:ilvl="0" w:tplc="BAA2486A">
      <w:start w:val="2"/>
      <w:numFmt w:val="decimal"/>
      <w:lvlText w:val="%1."/>
      <w:lvlJc w:val="left"/>
      <w:pPr>
        <w:ind w:left="810" w:hanging="360"/>
      </w:pPr>
      <w:rPr>
        <w:rFonts w:ascii="Times New Roman" w:hAnsi="Times New Roman" w:cs="Times New Roman" w:hint="default"/>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737C9B"/>
    <w:multiLevelType w:val="hybridMultilevel"/>
    <w:tmpl w:val="5030C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4864305"/>
    <w:multiLevelType w:val="hybridMultilevel"/>
    <w:tmpl w:val="ABFEA1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F24840"/>
    <w:multiLevelType w:val="hybridMultilevel"/>
    <w:tmpl w:val="F24A8270"/>
    <w:lvl w:ilvl="0" w:tplc="955699B6">
      <w:start w:val="1"/>
      <w:numFmt w:val="decimal"/>
      <w:lvlText w:val="%1."/>
      <w:lvlJc w:val="left"/>
      <w:pPr>
        <w:ind w:left="720" w:hanging="360"/>
      </w:pPr>
    </w:lvl>
    <w:lvl w:ilvl="1" w:tplc="50A8C670">
      <w:start w:val="1"/>
      <w:numFmt w:val="upperRoman"/>
      <w:lvlText w:val="%2."/>
      <w:lvlJc w:val="left"/>
      <w:pPr>
        <w:ind w:left="1620" w:hanging="360"/>
      </w:pPr>
    </w:lvl>
    <w:lvl w:ilvl="2" w:tplc="325C5A38">
      <w:start w:val="1"/>
      <w:numFmt w:val="lowerRoman"/>
      <w:lvlText w:val="%3."/>
      <w:lvlJc w:val="right"/>
      <w:pPr>
        <w:ind w:left="2160" w:hanging="180"/>
      </w:pPr>
    </w:lvl>
    <w:lvl w:ilvl="3" w:tplc="750845C2">
      <w:start w:val="1"/>
      <w:numFmt w:val="decimal"/>
      <w:lvlText w:val="%4."/>
      <w:lvlJc w:val="left"/>
      <w:pPr>
        <w:ind w:left="2880" w:hanging="360"/>
      </w:pPr>
    </w:lvl>
    <w:lvl w:ilvl="4" w:tplc="935C947A">
      <w:start w:val="1"/>
      <w:numFmt w:val="lowerLetter"/>
      <w:lvlText w:val="%5."/>
      <w:lvlJc w:val="left"/>
      <w:pPr>
        <w:ind w:left="3600" w:hanging="360"/>
      </w:pPr>
    </w:lvl>
    <w:lvl w:ilvl="5" w:tplc="71CE8AD6">
      <w:start w:val="1"/>
      <w:numFmt w:val="lowerRoman"/>
      <w:lvlText w:val="%6."/>
      <w:lvlJc w:val="right"/>
      <w:pPr>
        <w:ind w:left="4320" w:hanging="180"/>
      </w:pPr>
    </w:lvl>
    <w:lvl w:ilvl="6" w:tplc="D0C0EA7E">
      <w:start w:val="1"/>
      <w:numFmt w:val="decimal"/>
      <w:lvlText w:val="%7."/>
      <w:lvlJc w:val="left"/>
      <w:pPr>
        <w:ind w:left="5040" w:hanging="360"/>
      </w:pPr>
    </w:lvl>
    <w:lvl w:ilvl="7" w:tplc="9A423D5E">
      <w:start w:val="1"/>
      <w:numFmt w:val="lowerLetter"/>
      <w:lvlText w:val="%8."/>
      <w:lvlJc w:val="left"/>
      <w:pPr>
        <w:ind w:left="5760" w:hanging="360"/>
      </w:pPr>
    </w:lvl>
    <w:lvl w:ilvl="8" w:tplc="BFEAED84">
      <w:start w:val="1"/>
      <w:numFmt w:val="lowerRoman"/>
      <w:lvlText w:val="%9."/>
      <w:lvlJc w:val="right"/>
      <w:pPr>
        <w:ind w:left="6480" w:hanging="180"/>
      </w:pPr>
    </w:lvl>
  </w:abstractNum>
  <w:abstractNum w:abstractNumId="48" w15:restartNumberingAfterBreak="0">
    <w:nsid w:val="67BC61AA"/>
    <w:multiLevelType w:val="hybridMultilevel"/>
    <w:tmpl w:val="285845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960030"/>
    <w:multiLevelType w:val="hybridMultilevel"/>
    <w:tmpl w:val="A9A24C40"/>
    <w:lvl w:ilvl="0" w:tplc="C8B8D4F8">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C51142"/>
    <w:multiLevelType w:val="hybridMultilevel"/>
    <w:tmpl w:val="4F1EBF06"/>
    <w:lvl w:ilvl="0" w:tplc="ECB6AE4E">
      <w:start w:val="4"/>
      <w:numFmt w:val="decimal"/>
      <w:lvlText w:val="%1."/>
      <w:lvlJc w:val="left"/>
      <w:pPr>
        <w:ind w:left="810" w:hanging="360"/>
      </w:pPr>
      <w:rPr>
        <w:rFonts w:ascii="Times New Roman" w:hAnsi="Times New Roman" w:cs="Times New Roman" w:hint="default"/>
        <w:b w:val="0"/>
        <w:bCs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69196B"/>
    <w:multiLevelType w:val="hybridMultilevel"/>
    <w:tmpl w:val="A8F89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40B0DE2"/>
    <w:multiLevelType w:val="hybridMultilevel"/>
    <w:tmpl w:val="9C18CB9A"/>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3" w15:restartNumberingAfterBreak="0">
    <w:nsid w:val="74B17491"/>
    <w:multiLevelType w:val="hybridMultilevel"/>
    <w:tmpl w:val="8E0248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3F3C77"/>
    <w:multiLevelType w:val="hybridMultilevel"/>
    <w:tmpl w:val="9FF2B352"/>
    <w:lvl w:ilvl="0" w:tplc="4DD0A854">
      <w:start w:val="1"/>
      <w:numFmt w:val="bullet"/>
      <w:lvlText w:val=""/>
      <w:lvlJc w:val="left"/>
      <w:pPr>
        <w:ind w:left="1080" w:hanging="360"/>
      </w:pPr>
      <w:rPr>
        <w:rFonts w:ascii="Symbol" w:hAnsi="Symbol"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7763E63"/>
    <w:multiLevelType w:val="hybridMultilevel"/>
    <w:tmpl w:val="70FE3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AD33F0C"/>
    <w:multiLevelType w:val="hybridMultilevel"/>
    <w:tmpl w:val="F6023D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2B55C2"/>
    <w:multiLevelType w:val="hybridMultilevel"/>
    <w:tmpl w:val="6CAA5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FAC37E6"/>
    <w:multiLevelType w:val="multilevel"/>
    <w:tmpl w:val="88FCD71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97645738">
    <w:abstractNumId w:val="24"/>
  </w:num>
  <w:num w:numId="2" w16cid:durableId="1689988353">
    <w:abstractNumId w:val="47"/>
  </w:num>
  <w:num w:numId="3" w16cid:durableId="2004040394">
    <w:abstractNumId w:val="0"/>
  </w:num>
  <w:num w:numId="4" w16cid:durableId="1005017025">
    <w:abstractNumId w:val="48"/>
  </w:num>
  <w:num w:numId="5" w16cid:durableId="65496914">
    <w:abstractNumId w:val="35"/>
  </w:num>
  <w:num w:numId="6" w16cid:durableId="485709916">
    <w:abstractNumId w:val="3"/>
  </w:num>
  <w:num w:numId="7" w16cid:durableId="210844481">
    <w:abstractNumId w:val="46"/>
  </w:num>
  <w:num w:numId="8" w16cid:durableId="1788694319">
    <w:abstractNumId w:val="53"/>
  </w:num>
  <w:num w:numId="9" w16cid:durableId="736129367">
    <w:abstractNumId w:val="43"/>
  </w:num>
  <w:num w:numId="10" w16cid:durableId="2125733521">
    <w:abstractNumId w:val="14"/>
  </w:num>
  <w:num w:numId="11" w16cid:durableId="1592274959">
    <w:abstractNumId w:val="5"/>
  </w:num>
  <w:num w:numId="12" w16cid:durableId="1642344648">
    <w:abstractNumId w:val="37"/>
  </w:num>
  <w:num w:numId="13" w16cid:durableId="1497189473">
    <w:abstractNumId w:val="11"/>
  </w:num>
  <w:num w:numId="14" w16cid:durableId="1200241580">
    <w:abstractNumId w:val="20"/>
  </w:num>
  <w:num w:numId="15" w16cid:durableId="657659647">
    <w:abstractNumId w:val="28"/>
  </w:num>
  <w:num w:numId="16" w16cid:durableId="1670522591">
    <w:abstractNumId w:val="29"/>
  </w:num>
  <w:num w:numId="17" w16cid:durableId="1665278561">
    <w:abstractNumId w:val="41"/>
  </w:num>
  <w:num w:numId="18" w16cid:durableId="398553871">
    <w:abstractNumId w:val="12"/>
  </w:num>
  <w:num w:numId="19" w16cid:durableId="393360222">
    <w:abstractNumId w:val="31"/>
  </w:num>
  <w:num w:numId="20" w16cid:durableId="675961932">
    <w:abstractNumId w:val="15"/>
  </w:num>
  <w:num w:numId="21" w16cid:durableId="1108044686">
    <w:abstractNumId w:val="13"/>
  </w:num>
  <w:num w:numId="22" w16cid:durableId="626277517">
    <w:abstractNumId w:val="45"/>
  </w:num>
  <w:num w:numId="23" w16cid:durableId="2140419920">
    <w:abstractNumId w:val="55"/>
  </w:num>
  <w:num w:numId="24" w16cid:durableId="852719765">
    <w:abstractNumId w:val="19"/>
  </w:num>
  <w:num w:numId="25" w16cid:durableId="2031685981">
    <w:abstractNumId w:val="33"/>
  </w:num>
  <w:num w:numId="26" w16cid:durableId="475492683">
    <w:abstractNumId w:val="57"/>
  </w:num>
  <w:num w:numId="27" w16cid:durableId="1442339091">
    <w:abstractNumId w:val="56"/>
  </w:num>
  <w:num w:numId="28" w16cid:durableId="1093279323">
    <w:abstractNumId w:val="26"/>
  </w:num>
  <w:num w:numId="29" w16cid:durableId="52899848">
    <w:abstractNumId w:val="27"/>
  </w:num>
  <w:num w:numId="30" w16cid:durableId="1380930961">
    <w:abstractNumId w:val="2"/>
  </w:num>
  <w:num w:numId="31" w16cid:durableId="64921118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2961456">
    <w:abstractNumId w:val="40"/>
  </w:num>
  <w:num w:numId="33" w16cid:durableId="5409432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01187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17664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690651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83136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2142878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175867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39544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900282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912863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71568048">
    <w:abstractNumId w:val="16"/>
  </w:num>
  <w:num w:numId="44" w16cid:durableId="8732292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77591870">
    <w:abstractNumId w:val="30"/>
  </w:num>
  <w:num w:numId="46" w16cid:durableId="1458143031">
    <w:abstractNumId w:val="6"/>
  </w:num>
  <w:num w:numId="47" w16cid:durableId="15216238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743506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14849391">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48485862">
    <w:abstractNumId w:val="34"/>
  </w:num>
  <w:num w:numId="51" w16cid:durableId="552351063">
    <w:abstractNumId w:val="18"/>
  </w:num>
  <w:num w:numId="52" w16cid:durableId="756486369">
    <w:abstractNumId w:val="9"/>
  </w:num>
  <w:num w:numId="53" w16cid:durableId="951477054">
    <w:abstractNumId w:val="17"/>
  </w:num>
  <w:num w:numId="54" w16cid:durableId="761334572">
    <w:abstractNumId w:val="42"/>
  </w:num>
  <w:num w:numId="55" w16cid:durableId="1394616656">
    <w:abstractNumId w:val="21"/>
  </w:num>
  <w:num w:numId="56" w16cid:durableId="75330062">
    <w:abstractNumId w:val="8"/>
  </w:num>
  <w:num w:numId="57" w16cid:durableId="1996831360">
    <w:abstractNumId w:val="7"/>
  </w:num>
  <w:num w:numId="58" w16cid:durableId="1136484920">
    <w:abstractNumId w:val="52"/>
  </w:num>
  <w:num w:numId="59" w16cid:durableId="631641797">
    <w:abstractNumId w:val="23"/>
  </w:num>
  <w:num w:numId="60" w16cid:durableId="658924529">
    <w:abstractNumId w:val="1"/>
  </w:num>
  <w:num w:numId="61" w16cid:durableId="989555573">
    <w:abstractNumId w:val="39"/>
  </w:num>
  <w:num w:numId="62" w16cid:durableId="328876196">
    <w:abstractNumId w:val="51"/>
  </w:num>
  <w:num w:numId="63" w16cid:durableId="1705011248">
    <w:abstractNumId w:val="36"/>
  </w:num>
  <w:num w:numId="64" w16cid:durableId="1345016997">
    <w:abstractNumId w:val="54"/>
  </w:num>
  <w:num w:numId="65" w16cid:durableId="389503567">
    <w:abstractNumId w:val="22"/>
  </w:num>
  <w:num w:numId="66" w16cid:durableId="447236201">
    <w:abstractNumId w:val="10"/>
  </w:num>
  <w:num w:numId="67" w16cid:durableId="927226143">
    <w:abstractNumId w:val="25"/>
  </w:num>
  <w:num w:numId="68" w16cid:durableId="849105598">
    <w:abstractNumId w:val="38"/>
  </w:num>
  <w:num w:numId="69" w16cid:durableId="1707556649">
    <w:abstractNumId w:val="50"/>
  </w:num>
  <w:num w:numId="70" w16cid:durableId="1997341221">
    <w:abstractNumId w:val="44"/>
  </w:num>
  <w:num w:numId="71" w16cid:durableId="976881444">
    <w:abstractNumId w:val="4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E1A"/>
    <w:rsid w:val="00002B2C"/>
    <w:rsid w:val="00025AC3"/>
    <w:rsid w:val="0004099E"/>
    <w:rsid w:val="0004168E"/>
    <w:rsid w:val="00052307"/>
    <w:rsid w:val="0007113E"/>
    <w:rsid w:val="000840AC"/>
    <w:rsid w:val="000A41FE"/>
    <w:rsid w:val="000B7670"/>
    <w:rsid w:val="000C0CF5"/>
    <w:rsid w:val="000D0E19"/>
    <w:rsid w:val="00102628"/>
    <w:rsid w:val="00106A84"/>
    <w:rsid w:val="001103AB"/>
    <w:rsid w:val="00116CC1"/>
    <w:rsid w:val="00127C85"/>
    <w:rsid w:val="001473D4"/>
    <w:rsid w:val="00171B63"/>
    <w:rsid w:val="00173D43"/>
    <w:rsid w:val="00183C05"/>
    <w:rsid w:val="001A6D27"/>
    <w:rsid w:val="001B3662"/>
    <w:rsid w:val="001C2719"/>
    <w:rsid w:val="001D39F2"/>
    <w:rsid w:val="001D7C79"/>
    <w:rsid w:val="0020293B"/>
    <w:rsid w:val="00220648"/>
    <w:rsid w:val="00221817"/>
    <w:rsid w:val="002473B6"/>
    <w:rsid w:val="00256444"/>
    <w:rsid w:val="002713F5"/>
    <w:rsid w:val="00272DBF"/>
    <w:rsid w:val="00276B46"/>
    <w:rsid w:val="002A25FC"/>
    <w:rsid w:val="002B012B"/>
    <w:rsid w:val="002C6976"/>
    <w:rsid w:val="002D1661"/>
    <w:rsid w:val="0031186B"/>
    <w:rsid w:val="003136E2"/>
    <w:rsid w:val="00352A8D"/>
    <w:rsid w:val="003555FF"/>
    <w:rsid w:val="00362DD5"/>
    <w:rsid w:val="00381728"/>
    <w:rsid w:val="003C16D9"/>
    <w:rsid w:val="003D4EEC"/>
    <w:rsid w:val="003E2C91"/>
    <w:rsid w:val="003F1210"/>
    <w:rsid w:val="003F456E"/>
    <w:rsid w:val="003F5904"/>
    <w:rsid w:val="00406D07"/>
    <w:rsid w:val="004112BA"/>
    <w:rsid w:val="00420E72"/>
    <w:rsid w:val="0044480C"/>
    <w:rsid w:val="00450078"/>
    <w:rsid w:val="00456FEA"/>
    <w:rsid w:val="00457EB7"/>
    <w:rsid w:val="004619CB"/>
    <w:rsid w:val="00482353"/>
    <w:rsid w:val="004849F7"/>
    <w:rsid w:val="00497996"/>
    <w:rsid w:val="004A538D"/>
    <w:rsid w:val="004C069B"/>
    <w:rsid w:val="004D11A0"/>
    <w:rsid w:val="004D4AD7"/>
    <w:rsid w:val="004E1110"/>
    <w:rsid w:val="004E7B1B"/>
    <w:rsid w:val="00504F31"/>
    <w:rsid w:val="00537292"/>
    <w:rsid w:val="0054201A"/>
    <w:rsid w:val="005470AB"/>
    <w:rsid w:val="005473AE"/>
    <w:rsid w:val="0055026D"/>
    <w:rsid w:val="0055298C"/>
    <w:rsid w:val="00573947"/>
    <w:rsid w:val="00573EED"/>
    <w:rsid w:val="005816E3"/>
    <w:rsid w:val="00591E90"/>
    <w:rsid w:val="005D712E"/>
    <w:rsid w:val="005E195A"/>
    <w:rsid w:val="005F2110"/>
    <w:rsid w:val="005F3356"/>
    <w:rsid w:val="00646371"/>
    <w:rsid w:val="00664467"/>
    <w:rsid w:val="006760D8"/>
    <w:rsid w:val="00677AAA"/>
    <w:rsid w:val="00677E6C"/>
    <w:rsid w:val="006879A5"/>
    <w:rsid w:val="006A7265"/>
    <w:rsid w:val="006C4DB4"/>
    <w:rsid w:val="00701A01"/>
    <w:rsid w:val="00702C48"/>
    <w:rsid w:val="007076F8"/>
    <w:rsid w:val="00724BB5"/>
    <w:rsid w:val="00753752"/>
    <w:rsid w:val="00761B94"/>
    <w:rsid w:val="00766865"/>
    <w:rsid w:val="00772411"/>
    <w:rsid w:val="007976B5"/>
    <w:rsid w:val="007A4C47"/>
    <w:rsid w:val="007D1161"/>
    <w:rsid w:val="007D2C78"/>
    <w:rsid w:val="007D407A"/>
    <w:rsid w:val="007E0628"/>
    <w:rsid w:val="008025A2"/>
    <w:rsid w:val="00812456"/>
    <w:rsid w:val="008328E4"/>
    <w:rsid w:val="00845A77"/>
    <w:rsid w:val="00872034"/>
    <w:rsid w:val="0087225D"/>
    <w:rsid w:val="0087310B"/>
    <w:rsid w:val="008842E0"/>
    <w:rsid w:val="00886033"/>
    <w:rsid w:val="008A0693"/>
    <w:rsid w:val="008A2AC1"/>
    <w:rsid w:val="008B4269"/>
    <w:rsid w:val="008B5ECA"/>
    <w:rsid w:val="008C3E06"/>
    <w:rsid w:val="008C5ED7"/>
    <w:rsid w:val="008E57D6"/>
    <w:rsid w:val="008E7E58"/>
    <w:rsid w:val="008F15C3"/>
    <w:rsid w:val="008F3386"/>
    <w:rsid w:val="008F6237"/>
    <w:rsid w:val="008F6B53"/>
    <w:rsid w:val="0090140D"/>
    <w:rsid w:val="00902F69"/>
    <w:rsid w:val="00936B1F"/>
    <w:rsid w:val="0093789C"/>
    <w:rsid w:val="009437B7"/>
    <w:rsid w:val="00944AE7"/>
    <w:rsid w:val="00955D53"/>
    <w:rsid w:val="00957D1A"/>
    <w:rsid w:val="009A1CA5"/>
    <w:rsid w:val="009A2B7D"/>
    <w:rsid w:val="009A42EA"/>
    <w:rsid w:val="009A4953"/>
    <w:rsid w:val="009B3167"/>
    <w:rsid w:val="009B5E8D"/>
    <w:rsid w:val="009C3E87"/>
    <w:rsid w:val="009D65CC"/>
    <w:rsid w:val="009E741B"/>
    <w:rsid w:val="009F00BA"/>
    <w:rsid w:val="009F63EF"/>
    <w:rsid w:val="00A012A0"/>
    <w:rsid w:val="00A05F7A"/>
    <w:rsid w:val="00A14A60"/>
    <w:rsid w:val="00A454A1"/>
    <w:rsid w:val="00A47C96"/>
    <w:rsid w:val="00A50A29"/>
    <w:rsid w:val="00A54412"/>
    <w:rsid w:val="00A65443"/>
    <w:rsid w:val="00A67725"/>
    <w:rsid w:val="00A77AA7"/>
    <w:rsid w:val="00A8409C"/>
    <w:rsid w:val="00A905F5"/>
    <w:rsid w:val="00AB4B4B"/>
    <w:rsid w:val="00AF5780"/>
    <w:rsid w:val="00B0467C"/>
    <w:rsid w:val="00B16562"/>
    <w:rsid w:val="00B23213"/>
    <w:rsid w:val="00B31E08"/>
    <w:rsid w:val="00B35BA8"/>
    <w:rsid w:val="00B3677D"/>
    <w:rsid w:val="00B374EA"/>
    <w:rsid w:val="00B43586"/>
    <w:rsid w:val="00B5007B"/>
    <w:rsid w:val="00B53449"/>
    <w:rsid w:val="00B57EA3"/>
    <w:rsid w:val="00B75883"/>
    <w:rsid w:val="00B772AB"/>
    <w:rsid w:val="00B82631"/>
    <w:rsid w:val="00BB4E1A"/>
    <w:rsid w:val="00BC362D"/>
    <w:rsid w:val="00BD67EA"/>
    <w:rsid w:val="00BE5FC5"/>
    <w:rsid w:val="00BF475C"/>
    <w:rsid w:val="00C0533B"/>
    <w:rsid w:val="00C1263C"/>
    <w:rsid w:val="00C25A1A"/>
    <w:rsid w:val="00C278E8"/>
    <w:rsid w:val="00C62D9E"/>
    <w:rsid w:val="00C800E6"/>
    <w:rsid w:val="00C91115"/>
    <w:rsid w:val="00C91F92"/>
    <w:rsid w:val="00C95390"/>
    <w:rsid w:val="00CC216A"/>
    <w:rsid w:val="00CC4844"/>
    <w:rsid w:val="00CD0BBC"/>
    <w:rsid w:val="00D0464F"/>
    <w:rsid w:val="00D06417"/>
    <w:rsid w:val="00D10C89"/>
    <w:rsid w:val="00D227FD"/>
    <w:rsid w:val="00D4648F"/>
    <w:rsid w:val="00D52AD5"/>
    <w:rsid w:val="00D55016"/>
    <w:rsid w:val="00D65574"/>
    <w:rsid w:val="00D66188"/>
    <w:rsid w:val="00D74F49"/>
    <w:rsid w:val="00D95215"/>
    <w:rsid w:val="00DA0CFD"/>
    <w:rsid w:val="00DA0D7E"/>
    <w:rsid w:val="00DD1CA8"/>
    <w:rsid w:val="00DD3465"/>
    <w:rsid w:val="00E0080D"/>
    <w:rsid w:val="00E11548"/>
    <w:rsid w:val="00E16C45"/>
    <w:rsid w:val="00E2021C"/>
    <w:rsid w:val="00E215DC"/>
    <w:rsid w:val="00E62433"/>
    <w:rsid w:val="00E74662"/>
    <w:rsid w:val="00E7709E"/>
    <w:rsid w:val="00EA367D"/>
    <w:rsid w:val="00EE5B55"/>
    <w:rsid w:val="00EE636C"/>
    <w:rsid w:val="00F06EF9"/>
    <w:rsid w:val="00F10192"/>
    <w:rsid w:val="00F222E7"/>
    <w:rsid w:val="00F3127C"/>
    <w:rsid w:val="00F52EAF"/>
    <w:rsid w:val="00F76E99"/>
    <w:rsid w:val="00F8168C"/>
    <w:rsid w:val="00F83493"/>
    <w:rsid w:val="00F866AE"/>
    <w:rsid w:val="00F909DC"/>
    <w:rsid w:val="00FB42EA"/>
    <w:rsid w:val="00FD435A"/>
    <w:rsid w:val="00FD48D9"/>
    <w:rsid w:val="00FE1E3E"/>
    <w:rsid w:val="018454AF"/>
    <w:rsid w:val="0403041B"/>
    <w:rsid w:val="050C81B4"/>
    <w:rsid w:val="0673C8D9"/>
    <w:rsid w:val="0B507E99"/>
    <w:rsid w:val="0CCFB66A"/>
    <w:rsid w:val="12B9810C"/>
    <w:rsid w:val="18EEEAED"/>
    <w:rsid w:val="19005784"/>
    <w:rsid w:val="1C268BAF"/>
    <w:rsid w:val="1E24DC1C"/>
    <w:rsid w:val="23880BA0"/>
    <w:rsid w:val="2394F15E"/>
    <w:rsid w:val="25044AA4"/>
    <w:rsid w:val="270F4241"/>
    <w:rsid w:val="2734B7F5"/>
    <w:rsid w:val="27CB4CEF"/>
    <w:rsid w:val="28C0F404"/>
    <w:rsid w:val="296A6FE2"/>
    <w:rsid w:val="29D7BBC7"/>
    <w:rsid w:val="2F5B27DE"/>
    <w:rsid w:val="2FE2B7DC"/>
    <w:rsid w:val="30A093A8"/>
    <w:rsid w:val="31DF9BF9"/>
    <w:rsid w:val="385FA18C"/>
    <w:rsid w:val="3D39F80A"/>
    <w:rsid w:val="3E4C0467"/>
    <w:rsid w:val="41E7B69F"/>
    <w:rsid w:val="42688A72"/>
    <w:rsid w:val="42FD1A4D"/>
    <w:rsid w:val="43F645BA"/>
    <w:rsid w:val="453FF1E8"/>
    <w:rsid w:val="458E7E9D"/>
    <w:rsid w:val="4761C7AC"/>
    <w:rsid w:val="48871CBD"/>
    <w:rsid w:val="4C825BD8"/>
    <w:rsid w:val="4CFAE809"/>
    <w:rsid w:val="55AF5C9F"/>
    <w:rsid w:val="566678A1"/>
    <w:rsid w:val="58750973"/>
    <w:rsid w:val="5C20C2B2"/>
    <w:rsid w:val="5C987FA2"/>
    <w:rsid w:val="5E7C900A"/>
    <w:rsid w:val="6042AA08"/>
    <w:rsid w:val="61C1EFA4"/>
    <w:rsid w:val="621BEBB9"/>
    <w:rsid w:val="644FE08F"/>
    <w:rsid w:val="652750F2"/>
    <w:rsid w:val="6548E964"/>
    <w:rsid w:val="66E4B9C5"/>
    <w:rsid w:val="69288B99"/>
    <w:rsid w:val="6A476656"/>
    <w:rsid w:val="6E2FC9BB"/>
    <w:rsid w:val="6F83424C"/>
    <w:rsid w:val="738A49BB"/>
    <w:rsid w:val="74A87A7A"/>
    <w:rsid w:val="77847E5E"/>
    <w:rsid w:val="797BEB9D"/>
    <w:rsid w:val="7CAF9050"/>
    <w:rsid w:val="7FCC21FD"/>
    <w:rsid w:val="7FD0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0341"/>
  <w15:chartTrackingRefBased/>
  <w15:docId w15:val="{8BC8BAA6-C748-0545-85FE-FD494A57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1A"/>
    <w:rPr>
      <w:rFonts w:ascii="Times New Roman" w:hAnsi="Times New Roman"/>
      <w:sz w:val="22"/>
      <w:szCs w:val="22"/>
    </w:rPr>
  </w:style>
  <w:style w:type="paragraph" w:styleId="Heading1">
    <w:name w:val="heading 1"/>
    <w:basedOn w:val="Normal"/>
    <w:next w:val="Normal"/>
    <w:link w:val="Heading1Char"/>
    <w:uiPriority w:val="9"/>
    <w:qFormat/>
    <w:rsid w:val="00BB4E1A"/>
    <w:pPr>
      <w:keepNext/>
      <w:keepLines/>
      <w:spacing w:before="24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BB4E1A"/>
    <w:pPr>
      <w:keepNext/>
      <w:keepLines/>
      <w:spacing w:before="40"/>
      <w:outlineLvl w:val="1"/>
    </w:pPr>
    <w:rPr>
      <w:rFonts w:eastAsiaTheme="majorEastAsia" w:cstheme="majorBidi"/>
      <w:sz w:val="28"/>
      <w:szCs w:val="26"/>
    </w:rPr>
  </w:style>
  <w:style w:type="paragraph" w:styleId="Heading3">
    <w:name w:val="heading 3"/>
    <w:basedOn w:val="Normal"/>
    <w:next w:val="Normal"/>
    <w:link w:val="Heading3Char"/>
    <w:uiPriority w:val="9"/>
    <w:semiHidden/>
    <w:unhideWhenUsed/>
    <w:qFormat/>
    <w:rsid w:val="00BB4E1A"/>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BB4E1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E1A"/>
    <w:rPr>
      <w:rFonts w:ascii="Times New Roman" w:eastAsiaTheme="majorEastAsia" w:hAnsi="Times New Roman" w:cstheme="majorBidi"/>
      <w:b/>
      <w:sz w:val="28"/>
      <w:szCs w:val="32"/>
      <w:u w:val="single"/>
    </w:rPr>
  </w:style>
  <w:style w:type="character" w:customStyle="1" w:styleId="Heading2Char">
    <w:name w:val="Heading 2 Char"/>
    <w:basedOn w:val="DefaultParagraphFont"/>
    <w:link w:val="Heading2"/>
    <w:uiPriority w:val="9"/>
    <w:rsid w:val="00BB4E1A"/>
    <w:rPr>
      <w:rFonts w:ascii="Times New Roman" w:eastAsiaTheme="majorEastAsia" w:hAnsi="Times New Roman" w:cstheme="majorBidi"/>
      <w:sz w:val="28"/>
      <w:szCs w:val="26"/>
    </w:rPr>
  </w:style>
  <w:style w:type="character" w:customStyle="1" w:styleId="Heading3Char">
    <w:name w:val="Heading 3 Char"/>
    <w:basedOn w:val="DefaultParagraphFont"/>
    <w:link w:val="Heading3"/>
    <w:uiPriority w:val="9"/>
    <w:semiHidden/>
    <w:rsid w:val="00BB4E1A"/>
    <w:rPr>
      <w:rFonts w:asciiTheme="majorHAnsi" w:eastAsiaTheme="majorEastAsia" w:hAnsiTheme="majorHAnsi" w:cstheme="majorBidi"/>
      <w:color w:val="1F3763" w:themeColor="accent1" w:themeShade="7F"/>
      <w:sz w:val="22"/>
    </w:rPr>
  </w:style>
  <w:style w:type="character" w:customStyle="1" w:styleId="Heading5Char">
    <w:name w:val="Heading 5 Char"/>
    <w:basedOn w:val="DefaultParagraphFont"/>
    <w:link w:val="Heading5"/>
    <w:uiPriority w:val="9"/>
    <w:semiHidden/>
    <w:rsid w:val="00BB4E1A"/>
    <w:rPr>
      <w:rFonts w:asciiTheme="majorHAnsi" w:eastAsiaTheme="majorEastAsia" w:hAnsiTheme="majorHAnsi" w:cstheme="majorBidi"/>
      <w:color w:val="2F5496" w:themeColor="accent1" w:themeShade="BF"/>
      <w:sz w:val="22"/>
      <w:szCs w:val="22"/>
    </w:rPr>
  </w:style>
  <w:style w:type="paragraph" w:styleId="Header">
    <w:name w:val="header"/>
    <w:basedOn w:val="Normal"/>
    <w:link w:val="HeaderChar"/>
    <w:uiPriority w:val="99"/>
    <w:unhideWhenUsed/>
    <w:rsid w:val="00BB4E1A"/>
    <w:pPr>
      <w:tabs>
        <w:tab w:val="center" w:pos="4680"/>
        <w:tab w:val="right" w:pos="9360"/>
      </w:tabs>
    </w:pPr>
  </w:style>
  <w:style w:type="character" w:customStyle="1" w:styleId="HeaderChar">
    <w:name w:val="Header Char"/>
    <w:basedOn w:val="DefaultParagraphFont"/>
    <w:link w:val="Header"/>
    <w:uiPriority w:val="99"/>
    <w:rsid w:val="00BB4E1A"/>
    <w:rPr>
      <w:rFonts w:ascii="Times New Roman" w:hAnsi="Times New Roman"/>
      <w:sz w:val="22"/>
      <w:szCs w:val="22"/>
    </w:rPr>
  </w:style>
  <w:style w:type="paragraph" w:styleId="Footer">
    <w:name w:val="footer"/>
    <w:basedOn w:val="Normal"/>
    <w:link w:val="FooterChar"/>
    <w:uiPriority w:val="99"/>
    <w:unhideWhenUsed/>
    <w:rsid w:val="00BB4E1A"/>
    <w:pPr>
      <w:tabs>
        <w:tab w:val="center" w:pos="4680"/>
        <w:tab w:val="right" w:pos="9360"/>
      </w:tabs>
    </w:pPr>
  </w:style>
  <w:style w:type="character" w:customStyle="1" w:styleId="FooterChar">
    <w:name w:val="Footer Char"/>
    <w:basedOn w:val="DefaultParagraphFont"/>
    <w:link w:val="Footer"/>
    <w:uiPriority w:val="99"/>
    <w:rsid w:val="00BB4E1A"/>
    <w:rPr>
      <w:rFonts w:ascii="Times New Roman" w:hAnsi="Times New Roman"/>
      <w:sz w:val="22"/>
      <w:szCs w:val="22"/>
    </w:rPr>
  </w:style>
  <w:style w:type="table" w:styleId="TableGrid">
    <w:name w:val="Table Grid"/>
    <w:basedOn w:val="TableNormal"/>
    <w:uiPriority w:val="39"/>
    <w:rsid w:val="00BB4E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E1A"/>
    <w:rPr>
      <w:color w:val="0563C1" w:themeColor="hyperlink"/>
      <w:u w:val="single"/>
    </w:rPr>
  </w:style>
  <w:style w:type="paragraph" w:styleId="Title">
    <w:name w:val="Title"/>
    <w:basedOn w:val="Normal"/>
    <w:link w:val="TitleChar"/>
    <w:qFormat/>
    <w:rsid w:val="00BB4E1A"/>
    <w:pPr>
      <w:jc w:val="center"/>
    </w:pPr>
    <w:rPr>
      <w:rFonts w:eastAsia="Times New Roman" w:cs="Times New Roman"/>
      <w:szCs w:val="24"/>
      <w:u w:val="single"/>
    </w:rPr>
  </w:style>
  <w:style w:type="character" w:customStyle="1" w:styleId="TitleChar">
    <w:name w:val="Title Char"/>
    <w:basedOn w:val="DefaultParagraphFont"/>
    <w:link w:val="Title"/>
    <w:rsid w:val="00BB4E1A"/>
    <w:rPr>
      <w:rFonts w:ascii="Times New Roman" w:eastAsia="Times New Roman" w:hAnsi="Times New Roman" w:cs="Times New Roman"/>
      <w:sz w:val="22"/>
      <w:u w:val="single"/>
    </w:rPr>
  </w:style>
  <w:style w:type="paragraph" w:customStyle="1" w:styleId="Default">
    <w:name w:val="Default"/>
    <w:rsid w:val="00BB4E1A"/>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BB4E1A"/>
    <w:pPr>
      <w:ind w:left="720"/>
      <w:contextualSpacing/>
    </w:pPr>
  </w:style>
  <w:style w:type="character" w:styleId="FollowedHyperlink">
    <w:name w:val="FollowedHyperlink"/>
    <w:basedOn w:val="DefaultParagraphFont"/>
    <w:uiPriority w:val="99"/>
    <w:semiHidden/>
    <w:unhideWhenUsed/>
    <w:rsid w:val="00BB4E1A"/>
    <w:rPr>
      <w:color w:val="954F72" w:themeColor="followedHyperlink"/>
      <w:u w:val="single"/>
    </w:rPr>
  </w:style>
  <w:style w:type="paragraph" w:styleId="TOCHeading">
    <w:name w:val="TOC Heading"/>
    <w:basedOn w:val="Heading1"/>
    <w:next w:val="Normal"/>
    <w:uiPriority w:val="39"/>
    <w:unhideWhenUsed/>
    <w:qFormat/>
    <w:rsid w:val="00BB4E1A"/>
    <w:pPr>
      <w:spacing w:line="259" w:lineRule="auto"/>
      <w:outlineLvl w:val="9"/>
    </w:pPr>
    <w:rPr>
      <w:rFonts w:asciiTheme="majorHAnsi" w:hAnsiTheme="majorHAnsi"/>
      <w:color w:val="2F5496" w:themeColor="accent1" w:themeShade="BF"/>
      <w:u w:val="none"/>
    </w:rPr>
  </w:style>
  <w:style w:type="paragraph" w:styleId="TOC1">
    <w:name w:val="toc 1"/>
    <w:basedOn w:val="Normal"/>
    <w:next w:val="Normal"/>
    <w:autoRedefine/>
    <w:uiPriority w:val="39"/>
    <w:unhideWhenUsed/>
    <w:rsid w:val="0005230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BB4E1A"/>
    <w:pPr>
      <w:ind w:left="220"/>
    </w:pPr>
    <w:rPr>
      <w:rFonts w:asciiTheme="minorHAnsi" w:hAnsiTheme="minorHAnsi" w:cstheme="minorHAnsi"/>
      <w:smallCaps/>
      <w:sz w:val="20"/>
      <w:szCs w:val="20"/>
    </w:rPr>
  </w:style>
  <w:style w:type="paragraph" w:customStyle="1" w:styleId="default0">
    <w:name w:val="default"/>
    <w:basedOn w:val="Normal"/>
    <w:rsid w:val="00BB4E1A"/>
    <w:pPr>
      <w:spacing w:before="100" w:beforeAutospacing="1" w:after="100" w:afterAutospacing="1"/>
    </w:pPr>
    <w:rPr>
      <w:rFonts w:eastAsia="Calibri" w:cs="Times New Roman"/>
      <w:szCs w:val="24"/>
    </w:rPr>
  </w:style>
  <w:style w:type="character" w:customStyle="1" w:styleId="apple-converted-space">
    <w:name w:val="apple-converted-space"/>
    <w:rsid w:val="00BB4E1A"/>
  </w:style>
  <w:style w:type="character" w:styleId="CommentReference">
    <w:name w:val="annotation reference"/>
    <w:basedOn w:val="DefaultParagraphFont"/>
    <w:uiPriority w:val="99"/>
    <w:unhideWhenUsed/>
    <w:rsid w:val="00BB4E1A"/>
    <w:rPr>
      <w:sz w:val="16"/>
      <w:szCs w:val="16"/>
    </w:rPr>
  </w:style>
  <w:style w:type="paragraph" w:styleId="CommentText">
    <w:name w:val="annotation text"/>
    <w:basedOn w:val="Normal"/>
    <w:link w:val="CommentTextChar"/>
    <w:uiPriority w:val="99"/>
    <w:unhideWhenUsed/>
    <w:rsid w:val="00BB4E1A"/>
    <w:rPr>
      <w:sz w:val="20"/>
      <w:szCs w:val="20"/>
    </w:rPr>
  </w:style>
  <w:style w:type="character" w:customStyle="1" w:styleId="CommentTextChar">
    <w:name w:val="Comment Text Char"/>
    <w:basedOn w:val="DefaultParagraphFont"/>
    <w:link w:val="CommentText"/>
    <w:uiPriority w:val="99"/>
    <w:rsid w:val="00BB4E1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4E1A"/>
    <w:rPr>
      <w:b/>
      <w:bCs/>
    </w:rPr>
  </w:style>
  <w:style w:type="character" w:customStyle="1" w:styleId="CommentSubjectChar">
    <w:name w:val="Comment Subject Char"/>
    <w:basedOn w:val="CommentTextChar"/>
    <w:link w:val="CommentSubject"/>
    <w:uiPriority w:val="99"/>
    <w:semiHidden/>
    <w:rsid w:val="00BB4E1A"/>
    <w:rPr>
      <w:rFonts w:ascii="Times New Roman" w:hAnsi="Times New Roman"/>
      <w:b/>
      <w:bCs/>
      <w:sz w:val="20"/>
      <w:szCs w:val="20"/>
    </w:rPr>
  </w:style>
  <w:style w:type="paragraph" w:styleId="BalloonText">
    <w:name w:val="Balloon Text"/>
    <w:basedOn w:val="Normal"/>
    <w:link w:val="BalloonTextChar"/>
    <w:uiPriority w:val="99"/>
    <w:semiHidden/>
    <w:unhideWhenUsed/>
    <w:rsid w:val="00BB4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E1A"/>
    <w:rPr>
      <w:rFonts w:ascii="Segoe UI" w:hAnsi="Segoe UI" w:cs="Segoe UI"/>
      <w:sz w:val="18"/>
      <w:szCs w:val="18"/>
    </w:rPr>
  </w:style>
  <w:style w:type="paragraph" w:styleId="NoSpacing">
    <w:name w:val="No Spacing"/>
    <w:link w:val="NoSpacingChar"/>
    <w:uiPriority w:val="1"/>
    <w:qFormat/>
    <w:rsid w:val="00BB4E1A"/>
    <w:rPr>
      <w:rFonts w:eastAsiaTheme="minorEastAsia"/>
      <w:sz w:val="22"/>
      <w:szCs w:val="22"/>
    </w:rPr>
  </w:style>
  <w:style w:type="character" w:customStyle="1" w:styleId="NoSpacingChar">
    <w:name w:val="No Spacing Char"/>
    <w:basedOn w:val="DefaultParagraphFont"/>
    <w:link w:val="NoSpacing"/>
    <w:uiPriority w:val="1"/>
    <w:rsid w:val="00BB4E1A"/>
    <w:rPr>
      <w:rFonts w:eastAsiaTheme="minorEastAsia"/>
      <w:sz w:val="22"/>
      <w:szCs w:val="22"/>
    </w:rPr>
  </w:style>
  <w:style w:type="character" w:customStyle="1" w:styleId="Mention1">
    <w:name w:val="Mention1"/>
    <w:basedOn w:val="DefaultParagraphFont"/>
    <w:uiPriority w:val="99"/>
    <w:semiHidden/>
    <w:unhideWhenUsed/>
    <w:rsid w:val="00BB4E1A"/>
    <w:rPr>
      <w:color w:val="2B579A"/>
      <w:shd w:val="clear" w:color="auto" w:fill="E6E6E6"/>
    </w:rPr>
  </w:style>
  <w:style w:type="paragraph" w:styleId="BodyText">
    <w:name w:val="Body Text"/>
    <w:basedOn w:val="Normal"/>
    <w:link w:val="BodyTextChar"/>
    <w:rsid w:val="00BB4E1A"/>
    <w:pPr>
      <w:widowControl w:val="0"/>
      <w:autoSpaceDE w:val="0"/>
      <w:autoSpaceDN w:val="0"/>
      <w:adjustRightInd w:val="0"/>
    </w:pPr>
    <w:rPr>
      <w:rFonts w:eastAsia="Times New Roman" w:cs="Times New Roman"/>
      <w:b/>
      <w:bCs/>
      <w:sz w:val="20"/>
      <w:szCs w:val="20"/>
    </w:rPr>
  </w:style>
  <w:style w:type="character" w:customStyle="1" w:styleId="BodyTextChar">
    <w:name w:val="Body Text Char"/>
    <w:basedOn w:val="DefaultParagraphFont"/>
    <w:link w:val="BodyText"/>
    <w:rsid w:val="00BB4E1A"/>
    <w:rPr>
      <w:rFonts w:ascii="Times New Roman" w:eastAsia="Times New Roman" w:hAnsi="Times New Roman" w:cs="Times New Roman"/>
      <w:b/>
      <w:bCs/>
      <w:sz w:val="20"/>
      <w:szCs w:val="20"/>
    </w:rPr>
  </w:style>
  <w:style w:type="paragraph" w:styleId="BlockText">
    <w:name w:val="Block Text"/>
    <w:basedOn w:val="Normal"/>
    <w:rsid w:val="00BB4E1A"/>
    <w:pPr>
      <w:widowControl w:val="0"/>
      <w:autoSpaceDE w:val="0"/>
      <w:autoSpaceDN w:val="0"/>
      <w:ind w:left="144" w:right="144"/>
      <w:jc w:val="both"/>
    </w:pPr>
    <w:rPr>
      <w:rFonts w:eastAsia="Times New Roman" w:cs="Times New Roman"/>
      <w:szCs w:val="24"/>
    </w:rPr>
  </w:style>
  <w:style w:type="paragraph" w:customStyle="1" w:styleId="Style6">
    <w:name w:val="Style 6"/>
    <w:basedOn w:val="Default"/>
    <w:next w:val="Default"/>
    <w:rsid w:val="00BB4E1A"/>
    <w:rPr>
      <w:color w:val="auto"/>
    </w:rPr>
  </w:style>
  <w:style w:type="paragraph" w:customStyle="1" w:styleId="TableParagraph">
    <w:name w:val="Table Paragraph"/>
    <w:basedOn w:val="Normal"/>
    <w:uiPriority w:val="1"/>
    <w:qFormat/>
    <w:rsid w:val="00BB4E1A"/>
    <w:pPr>
      <w:widowControl w:val="0"/>
    </w:pPr>
    <w:rPr>
      <w:rFonts w:asciiTheme="minorHAnsi" w:hAnsiTheme="minorHAnsi"/>
    </w:rPr>
  </w:style>
  <w:style w:type="character" w:customStyle="1" w:styleId="UnresolvedMention1">
    <w:name w:val="Unresolved Mention1"/>
    <w:basedOn w:val="DefaultParagraphFont"/>
    <w:uiPriority w:val="99"/>
    <w:semiHidden/>
    <w:unhideWhenUsed/>
    <w:rsid w:val="00BB4E1A"/>
    <w:rPr>
      <w:color w:val="808080"/>
      <w:shd w:val="clear" w:color="auto" w:fill="E6E6E6"/>
    </w:rPr>
  </w:style>
  <w:style w:type="paragraph" w:customStyle="1" w:styleId="Normal1">
    <w:name w:val="Normal1"/>
    <w:next w:val="Normal"/>
    <w:qFormat/>
    <w:rsid w:val="00BB4E1A"/>
    <w:pPr>
      <w:spacing w:after="160"/>
    </w:pPr>
    <w:rPr>
      <w:rFonts w:ascii="Times New Roman" w:hAnsi="Times New Roman"/>
      <w:szCs w:val="22"/>
    </w:rPr>
  </w:style>
  <w:style w:type="paragraph" w:styleId="NormalWeb">
    <w:name w:val="Normal (Web)"/>
    <w:basedOn w:val="Normal"/>
    <w:uiPriority w:val="99"/>
    <w:semiHidden/>
    <w:unhideWhenUsed/>
    <w:rsid w:val="00BB4E1A"/>
    <w:rPr>
      <w:rFonts w:cs="Times New Roman"/>
      <w:szCs w:val="24"/>
    </w:rPr>
  </w:style>
  <w:style w:type="paragraph" w:styleId="Revision">
    <w:name w:val="Revision"/>
    <w:hidden/>
    <w:uiPriority w:val="99"/>
    <w:semiHidden/>
    <w:rsid w:val="00BB4E1A"/>
    <w:rPr>
      <w:rFonts w:ascii="Times New Roman" w:hAnsi="Times New Roman"/>
      <w:szCs w:val="22"/>
    </w:rPr>
  </w:style>
  <w:style w:type="paragraph" w:styleId="BodyTextIndent">
    <w:name w:val="Body Text Indent"/>
    <w:basedOn w:val="Normal"/>
    <w:link w:val="BodyTextIndentChar"/>
    <w:uiPriority w:val="99"/>
    <w:unhideWhenUsed/>
    <w:rsid w:val="00BB4E1A"/>
    <w:pPr>
      <w:ind w:left="720"/>
    </w:pPr>
  </w:style>
  <w:style w:type="character" w:customStyle="1" w:styleId="BodyTextIndentChar">
    <w:name w:val="Body Text Indent Char"/>
    <w:basedOn w:val="DefaultParagraphFont"/>
    <w:link w:val="BodyTextIndent"/>
    <w:uiPriority w:val="99"/>
    <w:rsid w:val="00BB4E1A"/>
    <w:rPr>
      <w:rFonts w:ascii="Times New Roman" w:hAnsi="Times New Roman"/>
      <w:sz w:val="22"/>
      <w:szCs w:val="22"/>
    </w:rPr>
  </w:style>
  <w:style w:type="character" w:customStyle="1" w:styleId="UnresolvedMention2">
    <w:name w:val="Unresolved Mention2"/>
    <w:basedOn w:val="DefaultParagraphFont"/>
    <w:uiPriority w:val="99"/>
    <w:semiHidden/>
    <w:unhideWhenUsed/>
    <w:rsid w:val="00BB4E1A"/>
    <w:rPr>
      <w:color w:val="605E5C"/>
      <w:shd w:val="clear" w:color="auto" w:fill="E1DFDD"/>
    </w:rPr>
  </w:style>
  <w:style w:type="character" w:customStyle="1" w:styleId="UnresolvedMention3">
    <w:name w:val="Unresolved Mention3"/>
    <w:basedOn w:val="DefaultParagraphFont"/>
    <w:uiPriority w:val="99"/>
    <w:semiHidden/>
    <w:unhideWhenUsed/>
    <w:rsid w:val="00BB4E1A"/>
    <w:rPr>
      <w:color w:val="605E5C"/>
      <w:shd w:val="clear" w:color="auto" w:fill="E1DFDD"/>
    </w:rPr>
  </w:style>
  <w:style w:type="paragraph" w:customStyle="1" w:styleId="xmsonormal">
    <w:name w:val="xmsonormal"/>
    <w:basedOn w:val="Normal"/>
    <w:rsid w:val="00BB4E1A"/>
    <w:pPr>
      <w:spacing w:before="100" w:beforeAutospacing="1" w:after="100" w:afterAutospacing="1"/>
    </w:pPr>
    <w:rPr>
      <w:rFonts w:ascii="Calibri" w:hAnsi="Calibri" w:cs="Calibri"/>
    </w:rPr>
  </w:style>
  <w:style w:type="paragraph" w:customStyle="1" w:styleId="xmsolistparagraph">
    <w:name w:val="xmsolistparagraph"/>
    <w:basedOn w:val="Normal"/>
    <w:rsid w:val="00BB4E1A"/>
    <w:pPr>
      <w:spacing w:before="100" w:beforeAutospacing="1" w:after="100" w:afterAutospacing="1"/>
    </w:pPr>
    <w:rPr>
      <w:rFonts w:ascii="Calibri" w:hAnsi="Calibri" w:cs="Calibri"/>
    </w:rPr>
  </w:style>
  <w:style w:type="paragraph" w:customStyle="1" w:styleId="xxmsonormal">
    <w:name w:val="xxmsonormal"/>
    <w:basedOn w:val="Normal"/>
    <w:rsid w:val="00BB4E1A"/>
    <w:pPr>
      <w:spacing w:before="100" w:beforeAutospacing="1" w:after="100" w:afterAutospacing="1"/>
    </w:pPr>
    <w:rPr>
      <w:rFonts w:ascii="Calibri" w:hAnsi="Calibri" w:cs="Calibri"/>
    </w:rPr>
  </w:style>
  <w:style w:type="character" w:styleId="UnresolvedMention">
    <w:name w:val="Unresolved Mention"/>
    <w:basedOn w:val="DefaultParagraphFont"/>
    <w:uiPriority w:val="99"/>
    <w:semiHidden/>
    <w:unhideWhenUsed/>
    <w:rsid w:val="00BB4E1A"/>
    <w:rPr>
      <w:color w:val="605E5C"/>
      <w:shd w:val="clear" w:color="auto" w:fill="E1DFDD"/>
    </w:rPr>
  </w:style>
  <w:style w:type="character" w:styleId="Emphasis">
    <w:name w:val="Emphasis"/>
    <w:basedOn w:val="DefaultParagraphFont"/>
    <w:uiPriority w:val="20"/>
    <w:qFormat/>
    <w:rsid w:val="008F3386"/>
    <w:rPr>
      <w:i/>
      <w:iCs/>
    </w:rPr>
  </w:style>
  <w:style w:type="paragraph" w:styleId="TOC3">
    <w:name w:val="toc 3"/>
    <w:basedOn w:val="Normal"/>
    <w:next w:val="Normal"/>
    <w:autoRedefine/>
    <w:uiPriority w:val="39"/>
    <w:unhideWhenUsed/>
    <w:rsid w:val="00052307"/>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052307"/>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052307"/>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052307"/>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052307"/>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052307"/>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052307"/>
    <w:pPr>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osc.primo.exlibrisgroup.com/discovery/fulldisplay?docid=alma991042552675903731&amp;context=L&amp;vid=01USC_INST:01USC&amp;search_scope=MyInst_and_CI&amp;tab=Everything&amp;lang=en" TargetMode="External"/><Relationship Id="rId21" Type="http://schemas.openxmlformats.org/officeDocument/2006/relationships/hyperlink" Target="http://medweb.usc.edu/policies" TargetMode="External"/><Relationship Id="rId34" Type="http://schemas.openxmlformats.org/officeDocument/2006/relationships/hyperlink" Target="https://medstudent.usc.edu/home/faculty-staff-information/assessment-and-supervision-of-student-performance-by-healthcare-providers/" TargetMode="External"/><Relationship Id="rId42" Type="http://schemas.openxmlformats.org/officeDocument/2006/relationships/hyperlink" Target="https://ooc.usc.edu/data-privacy/health-information/hipaa-privacy-regulations/" TargetMode="External"/><Relationship Id="rId47" Type="http://schemas.openxmlformats.org/officeDocument/2006/relationships/hyperlink" Target="https://medstudent.usc.edu/home/faculty-staff-information/keck-school-of-medicine-medical-student-attendance-expectations-and-absence-request-policy/" TargetMode="External"/><Relationship Id="rId50" Type="http://schemas.openxmlformats.org/officeDocument/2006/relationships/hyperlink" Target="https://medstudent.usc.edu/home/faculty-staff-information/keck-school-of-medicine-md-student-policy-on-computer-based-written-examination-administration/" TargetMode="External"/><Relationship Id="rId55" Type="http://schemas.openxmlformats.org/officeDocument/2006/relationships/hyperlink" Target="https://osas.usc.edu/"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aronnel@usc.edu" TargetMode="External"/><Relationship Id="rId29" Type="http://schemas.openxmlformats.org/officeDocument/2006/relationships/hyperlink" Target="http://accesspediatrics.mhmedical.com.libproxy2.usc.edu/" TargetMode="External"/><Relationship Id="rId11" Type="http://schemas.openxmlformats.org/officeDocument/2006/relationships/image" Target="media/image1.jpeg"/><Relationship Id="rId24" Type="http://schemas.openxmlformats.org/officeDocument/2006/relationships/hyperlink" Target="https://medstudent.usc.edu/home/faculty-staff-information/keck-school-of-medicine-medical-student-supervision-policy/" TargetMode="External"/><Relationship Id="rId32" Type="http://schemas.openxmlformats.org/officeDocument/2006/relationships/hyperlink" Target="https://onlinemeded.org/spa/pediatrics" TargetMode="External"/><Relationship Id="rId37" Type="http://schemas.openxmlformats.org/officeDocument/2006/relationships/hyperlink" Target="https://engemannshc.usc.edu/bloodborne-pathogen-exposure/" TargetMode="External"/><Relationship Id="rId40" Type="http://schemas.openxmlformats.org/officeDocument/2006/relationships/hyperlink" Target="https://medstudent.usc.edu/home/faculty-staff-information/keck-school-of-medicine-md-student-student-evaluation-completion-policy/" TargetMode="External"/><Relationship Id="rId45" Type="http://schemas.openxmlformats.org/officeDocument/2006/relationships/hyperlink" Target="https://policy.usc.edu/wp-content/uploads/2022/10/Faculty-Handbook-2022.pdf" TargetMode="External"/><Relationship Id="rId53" Type="http://schemas.openxmlformats.org/officeDocument/2006/relationships/hyperlink" Target="https://medstudent.usc.edu/home/faculty-staff-information/keck-school-of-medicine-md-student-dress-code-policy/" TargetMode="External"/><Relationship Id="rId58" Type="http://schemas.openxmlformats.org/officeDocument/2006/relationships/hyperlink" Target="https://arr.usc.edu/students/ferpa/"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image" Target="media/image5.png"/><Relationship Id="rId14" Type="http://schemas.openxmlformats.org/officeDocument/2006/relationships/hyperlink" Target="mailto:wakeham@usc.edu" TargetMode="External"/><Relationship Id="rId22" Type="http://schemas.openxmlformats.org/officeDocument/2006/relationships/hyperlink" Target="http://medweb.usc.edu/policies/" TargetMode="External"/><Relationship Id="rId27" Type="http://schemas.openxmlformats.org/officeDocument/2006/relationships/hyperlink" Target="https://brightfutures.aap.org/Bright%20Futures%20Documents/BF4_POCKETGUIDE.pdf" TargetMode="External"/><Relationship Id="rId30" Type="http://schemas.openxmlformats.org/officeDocument/2006/relationships/hyperlink" Target="http://pedsinreview.aappublications.org/" TargetMode="External"/><Relationship Id="rId35" Type="http://schemas.openxmlformats.org/officeDocument/2006/relationships/hyperlink" Target="mailto:medstuaf@usc.edu" TargetMode="External"/><Relationship Id="rId43" Type="http://schemas.openxmlformats.org/officeDocument/2006/relationships/hyperlink" Target="https://medstudent.usc.edu/home/faculty-staff-information/keck-school-of-medicine-medical-student-supervision-policy/" TargetMode="External"/><Relationship Id="rId48" Type="http://schemas.openxmlformats.org/officeDocument/2006/relationships/hyperlink" Target="https://medstudent.usc.edu/forms/" TargetMode="External"/><Relationship Id="rId56" Type="http://schemas.openxmlformats.org/officeDocument/2006/relationships/hyperlink" Target="mailto:Ranna.Nash@med.usc.edu"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dstudent.usc.edu/home/faculty-staff-information/keck-school-of-medicine-md-student-professional-behavior-and-mistreatment-policy/" TargetMode="External"/><Relationship Id="rId3" Type="http://schemas.openxmlformats.org/officeDocument/2006/relationships/customXml" Target="../customXml/item3.xml"/><Relationship Id="rId12" Type="http://schemas.openxmlformats.org/officeDocument/2006/relationships/hyperlink" Target="mailto:pbhatia@chla.usc.edu" TargetMode="External"/><Relationship Id="rId17" Type="http://schemas.openxmlformats.org/officeDocument/2006/relationships/image" Target="media/image4.jpeg"/><Relationship Id="rId25" Type="http://schemas.openxmlformats.org/officeDocument/2006/relationships/hyperlink" Target="https://medstudent.usc.edu/clerkship-sites-directory/" TargetMode="External"/><Relationship Id="rId33" Type="http://schemas.openxmlformats.org/officeDocument/2006/relationships/hyperlink" Target="https://medskl.com/course/detail/pediatrics" TargetMode="External"/><Relationship Id="rId38" Type="http://schemas.openxmlformats.org/officeDocument/2006/relationships/hyperlink" Target="https://medstudent.usc.edu/emergency/" TargetMode="External"/><Relationship Id="rId46" Type="http://schemas.openxmlformats.org/officeDocument/2006/relationships/hyperlink" Target="https://medstudent.usc.edu/faculty-staff-information/assessment-and-supervision-of-student-performance-by-healthcare-providers/" TargetMode="External"/><Relationship Id="rId59" Type="http://schemas.openxmlformats.org/officeDocument/2006/relationships/hyperlink" Target="https://medstudent.usc.edu/clerkship-sites-directory/" TargetMode="External"/><Relationship Id="rId20" Type="http://schemas.openxmlformats.org/officeDocument/2006/relationships/hyperlink" Target="mailto:rebeccat@usc.edu" TargetMode="External"/><Relationship Id="rId41" Type="http://schemas.openxmlformats.org/officeDocument/2006/relationships/hyperlink" Target="https://medstudent.usc.edu/home/faculty-staff-information/keck-school-of-medicine-md-student-evaluation-and-grade-appeal-policy/" TargetMode="External"/><Relationship Id="rId54" Type="http://schemas.openxmlformats.org/officeDocument/2006/relationships/hyperlink" Target="https://medstudent.usc.edu/home/faculty-staff-information/keck-school-of-medicine-md-student-grading-policy/"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hyperlink" Target="https://medstudent.usc.edu/academics/ksom-educational-program-objectives/" TargetMode="External"/><Relationship Id="rId28" Type="http://schemas.openxmlformats.org/officeDocument/2006/relationships/hyperlink" Target="https://www.aap.org/en/practice-management/bright-futures/bright-futures-materials-and-tools/bright-futures-guidelines-and-pocket-guide/" TargetMode="External"/><Relationship Id="rId36" Type="http://schemas.openxmlformats.org/officeDocument/2006/relationships/hyperlink" Target="tel:2137409355" TargetMode="External"/><Relationship Id="rId49" Type="http://schemas.openxmlformats.org/officeDocument/2006/relationships/hyperlink" Target="https://medstudent.usc.edu/home/faculty-staff-information/keck-school-of-medicine-md-program-policy-on-students-needing-access-to-healthcare-services/" TargetMode="External"/><Relationship Id="rId57" Type="http://schemas.openxmlformats.org/officeDocument/2006/relationships/hyperlink" Target="https://medstudent.usc.edu/emergency/" TargetMode="External"/><Relationship Id="rId10" Type="http://schemas.openxmlformats.org/officeDocument/2006/relationships/endnotes" Target="endnotes.xml"/><Relationship Id="rId31" Type="http://schemas.openxmlformats.org/officeDocument/2006/relationships/hyperlink" Target="http://www.hippoed.com/peds/rap" TargetMode="External"/><Relationship Id="rId44" Type="http://schemas.openxmlformats.org/officeDocument/2006/relationships/hyperlink" Target="https://medstudent.usc.edu/home/faculty-staff-information/keck-school-of-medicine-medical-student-time-requirements-for-clinical-and-educational-activities-policy/" TargetMode="External"/><Relationship Id="rId52" Type="http://schemas.openxmlformats.org/officeDocument/2006/relationships/hyperlink" Target="https://medstudent.usc.edu/home/faculty-staff-information/diversity-policy/"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mailto:triciab@usc.edu" TargetMode="External"/><Relationship Id="rId39" Type="http://schemas.openxmlformats.org/officeDocument/2006/relationships/hyperlink" Target="https://medstudent.usc.edu/home/faculty-staff-information/keck-school-of-medicine-code-of-professional-behavior-and-professional-behavior-expect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A0FF787DD2374D9482FBD55C658B8C" ma:contentTypeVersion="4" ma:contentTypeDescription="Create a new document." ma:contentTypeScope="" ma:versionID="851df9bcae294c55f1c9f62fe24207f5">
  <xsd:schema xmlns:xsd="http://www.w3.org/2001/XMLSchema" xmlns:xs="http://www.w3.org/2001/XMLSchema" xmlns:p="http://schemas.microsoft.com/office/2006/metadata/properties" xmlns:ns2="53216bdc-9851-4dd9-9479-19d70beeabb5" xmlns:ns3="a736cff8-d97f-40f8-b386-3603b06cd12f" targetNamespace="http://schemas.microsoft.com/office/2006/metadata/properties" ma:root="true" ma:fieldsID="ff164567feedfb20711dcc3504ce91f1" ns2:_="" ns3:_="">
    <xsd:import namespace="53216bdc-9851-4dd9-9479-19d70beeabb5"/>
    <xsd:import namespace="a736cff8-d97f-40f8-b386-3603b06cd1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16bdc-9851-4dd9-9479-19d70beea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36cff8-d97f-40f8-b386-3603b06cd1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2A01E-BEFE-2C45-B64B-C30FB49C87D4}">
  <ds:schemaRefs>
    <ds:schemaRef ds:uri="http://schemas.openxmlformats.org/officeDocument/2006/bibliography"/>
  </ds:schemaRefs>
</ds:datastoreItem>
</file>

<file path=customXml/itemProps2.xml><?xml version="1.0" encoding="utf-8"?>
<ds:datastoreItem xmlns:ds="http://schemas.openxmlformats.org/officeDocument/2006/customXml" ds:itemID="{FB42414B-3C85-4B2D-A3B9-EE38B732756E}">
  <ds:schemaRefs>
    <ds:schemaRef ds:uri="http://schemas.microsoft.com/sharepoint/v3/contenttype/forms"/>
  </ds:schemaRefs>
</ds:datastoreItem>
</file>

<file path=customXml/itemProps3.xml><?xml version="1.0" encoding="utf-8"?>
<ds:datastoreItem xmlns:ds="http://schemas.openxmlformats.org/officeDocument/2006/customXml" ds:itemID="{99BE2F8C-7696-4D5F-B9D3-F5FC8FB75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4E1C69-A572-474C-B746-95EAA13FD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16bdc-9851-4dd9-9479-19d70beeabb5"/>
    <ds:schemaRef ds:uri="a736cff8-d97f-40f8-b386-3603b06cd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14</Pages>
  <Words>5901</Words>
  <Characters>33641</Characters>
  <Application>Microsoft Office Word</Application>
  <DocSecurity>0</DocSecurity>
  <Lines>280</Lines>
  <Paragraphs>78</Paragraphs>
  <ScaleCrop>false</ScaleCrop>
  <Company/>
  <LinksUpToDate>false</LinksUpToDate>
  <CharactersWithSpaces>39464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Diller, David</dc:creator>
  <cp:keywords/>
  <dc:description/>
  <cp:lastModifiedBy>Shepherd, Shelli C.</cp:lastModifiedBy>
  <cp:revision>6</cp:revision>
  <cp:lastPrinted>2022-03-27T09:14:00Z</cp:lastPrinted>
  <dcterms:created xsi:type="dcterms:W3CDTF">2023-02-06T12:52:00Z</dcterms:created>
  <dcterms:modified xsi:type="dcterms:W3CDTF">2023-03-16T21:44:00Z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0x0101002FA0FF787DD2374D9482FBD55C658B8C</vt:lpwstr>
  </property>
</Properties>
</file>