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C9B1" w14:textId="77777777" w:rsidR="007D50AB" w:rsidRDefault="007D50AB" w:rsidP="002118D8">
      <w:pPr>
        <w:jc w:val="center"/>
        <w:rPr>
          <w:rFonts w:cs="Times New Roman"/>
          <w:sz w:val="36"/>
        </w:rPr>
      </w:pPr>
    </w:p>
    <w:p w14:paraId="3A217B52" w14:textId="77777777" w:rsidR="002118D8" w:rsidRDefault="002118D8" w:rsidP="002118D8">
      <w:pPr>
        <w:jc w:val="center"/>
        <w:rPr>
          <w:rFonts w:cs="Times New Roman"/>
          <w:sz w:val="36"/>
        </w:rPr>
      </w:pPr>
      <w:r w:rsidRPr="002118D8">
        <w:rPr>
          <w:rFonts w:cs="Times New Roman"/>
          <w:sz w:val="36"/>
        </w:rPr>
        <w:t>Family Medicine Clerkship Syllabus</w:t>
      </w:r>
    </w:p>
    <w:p w14:paraId="321386AB" w14:textId="32222E68" w:rsidR="00D17BD1" w:rsidRPr="002118D8" w:rsidRDefault="00D17BD1" w:rsidP="002118D8">
      <w:pPr>
        <w:jc w:val="center"/>
        <w:rPr>
          <w:rFonts w:cs="Times New Roman"/>
          <w:sz w:val="36"/>
        </w:rPr>
      </w:pPr>
      <w:r>
        <w:rPr>
          <w:noProof/>
        </w:rPr>
        <w:drawing>
          <wp:inline distT="0" distB="0" distL="0" distR="0" wp14:anchorId="645B0EEA" wp14:editId="14581D9F">
            <wp:extent cx="961464" cy="492981"/>
            <wp:effectExtent l="0" t="0" r="0" b="2540"/>
            <wp:docPr id="24" name="Picture 24" descr="http://www.sotodelamarina.com/2015/05/AI2/fami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todelamarina.com/2015/05/AI2/familia.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6654" b="6376"/>
                    <a:stretch/>
                  </pic:blipFill>
                  <pic:spPr bwMode="auto">
                    <a:xfrm>
                      <a:off x="0" y="0"/>
                      <a:ext cx="973686" cy="499248"/>
                    </a:xfrm>
                    <a:prstGeom prst="rect">
                      <a:avLst/>
                    </a:prstGeom>
                    <a:noFill/>
                    <a:ln>
                      <a:noFill/>
                    </a:ln>
                    <a:extLst>
                      <a:ext uri="{53640926-AAD7-44D8-BBD7-CCE9431645EC}">
                        <a14:shadowObscured xmlns:a14="http://schemas.microsoft.com/office/drawing/2010/main"/>
                      </a:ext>
                    </a:extLst>
                  </pic:spPr>
                </pic:pic>
              </a:graphicData>
            </a:graphic>
          </wp:inline>
        </w:drawing>
      </w:r>
    </w:p>
    <w:p w14:paraId="3184C179" w14:textId="54120B8E" w:rsidR="002118D8" w:rsidRDefault="002118D8" w:rsidP="0036392E">
      <w:pPr>
        <w:jc w:val="center"/>
        <w:rPr>
          <w:rFonts w:cs="Times New Roman"/>
          <w:sz w:val="36"/>
        </w:rPr>
      </w:pPr>
      <w:r w:rsidRPr="002118D8">
        <w:rPr>
          <w:rFonts w:cs="Times New Roman"/>
          <w:sz w:val="36"/>
        </w:rPr>
        <w:t>Academic Year 20</w:t>
      </w:r>
      <w:r w:rsidR="00071FE0">
        <w:rPr>
          <w:rFonts w:cs="Times New Roman"/>
          <w:sz w:val="36"/>
        </w:rPr>
        <w:t>2</w:t>
      </w:r>
      <w:r w:rsidR="006B4CCB">
        <w:rPr>
          <w:rFonts w:cs="Times New Roman"/>
          <w:sz w:val="36"/>
        </w:rPr>
        <w:t>3</w:t>
      </w:r>
      <w:r w:rsidR="00B64DAC">
        <w:rPr>
          <w:rFonts w:cs="Times New Roman"/>
          <w:sz w:val="36"/>
        </w:rPr>
        <w:t>-2024</w:t>
      </w:r>
    </w:p>
    <w:p w14:paraId="5352279E" w14:textId="77777777" w:rsidR="00B64DAC" w:rsidRDefault="00B64DAC" w:rsidP="0036392E">
      <w:pPr>
        <w:jc w:val="center"/>
        <w:rPr>
          <w:rFonts w:cs="Times New Roman"/>
          <w:sz w:val="36"/>
        </w:rPr>
      </w:pPr>
    </w:p>
    <w:p w14:paraId="4CFEF9C6" w14:textId="4E1E906D" w:rsidR="007D50AB" w:rsidRPr="006B3112" w:rsidRDefault="00B64DAC" w:rsidP="00B64DAC">
      <w:r>
        <w:rPr>
          <w:sz w:val="32"/>
        </w:rPr>
        <w:t>Clerkship Leadership and Staff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5364"/>
      </w:tblGrid>
      <w:tr w:rsidR="007D50AB" w14:paraId="50CAA39E" w14:textId="77777777" w:rsidTr="5A3FAAB2">
        <w:trPr>
          <w:jc w:val="center"/>
        </w:trPr>
        <w:tc>
          <w:tcPr>
            <w:tcW w:w="2466" w:type="dxa"/>
          </w:tcPr>
          <w:p w14:paraId="45C26250" w14:textId="6D9EEEB7" w:rsidR="007D50AB" w:rsidRDefault="007D7E5A" w:rsidP="007D50AB">
            <w:r>
              <w:rPr>
                <w:noProof/>
              </w:rPr>
              <w:drawing>
                <wp:anchor distT="0" distB="0" distL="114300" distR="114300" simplePos="0" relativeHeight="251658752" behindDoc="0" locked="0" layoutInCell="1" allowOverlap="1" wp14:anchorId="307B4281" wp14:editId="091DE4C6">
                  <wp:simplePos x="0" y="0"/>
                  <wp:positionH relativeFrom="column">
                    <wp:posOffset>41068</wp:posOffset>
                  </wp:positionH>
                  <wp:positionV relativeFrom="paragraph">
                    <wp:posOffset>1393323</wp:posOffset>
                  </wp:positionV>
                  <wp:extent cx="1258888" cy="1318437"/>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71525" cy="1331672"/>
                          </a:xfrm>
                          <a:prstGeom prst="rect">
                            <a:avLst/>
                          </a:prstGeom>
                        </pic:spPr>
                      </pic:pic>
                    </a:graphicData>
                  </a:graphic>
                  <wp14:sizeRelH relativeFrom="margin">
                    <wp14:pctWidth>0</wp14:pctWidth>
                  </wp14:sizeRelH>
                  <wp14:sizeRelV relativeFrom="margin">
                    <wp14:pctHeight>0</wp14:pctHeight>
                  </wp14:sizeRelV>
                </wp:anchor>
              </w:drawing>
            </w:r>
            <w:r w:rsidR="007D50AB">
              <w:rPr>
                <w:noProof/>
              </w:rPr>
              <w:drawing>
                <wp:anchor distT="0" distB="0" distL="114300" distR="114300" simplePos="0" relativeHeight="251653632" behindDoc="0" locked="0" layoutInCell="1" allowOverlap="1" wp14:anchorId="032E8F98" wp14:editId="30140080">
                  <wp:simplePos x="0" y="0"/>
                  <wp:positionH relativeFrom="column">
                    <wp:posOffset>50800</wp:posOffset>
                  </wp:positionH>
                  <wp:positionV relativeFrom="paragraph">
                    <wp:posOffset>-635</wp:posOffset>
                  </wp:positionV>
                  <wp:extent cx="1242060" cy="1333500"/>
                  <wp:effectExtent l="0" t="0" r="0" b="0"/>
                  <wp:wrapTopAndBottom/>
                  <wp:docPr id="2" name="Picture 2" descr="http://profiles.sc-ctsi.org/profile/Modules/CustomViewPersonGeneralInfo/PhotoHandler.ashx?NodeID=12777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files.sc-ctsi.org/profile/Modules/CustomViewPersonGeneralInfo/PhotoHandler.ashx?NodeID=127770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206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64" w:type="dxa"/>
          </w:tcPr>
          <w:p w14:paraId="4D4263B7" w14:textId="77777777" w:rsidR="007D50AB" w:rsidRPr="006B3112" w:rsidRDefault="007D50AB" w:rsidP="007D50AB">
            <w:pPr>
              <w:rPr>
                <w:b/>
              </w:rPr>
            </w:pPr>
            <w:r w:rsidRPr="006B3112">
              <w:rPr>
                <w:b/>
              </w:rPr>
              <w:t>Kate Gibson, M.D.</w:t>
            </w:r>
          </w:p>
          <w:p w14:paraId="06F8365B" w14:textId="77777777" w:rsidR="007D50AB" w:rsidRPr="006B3112" w:rsidRDefault="007D50AB" w:rsidP="007D50AB">
            <w:r w:rsidRPr="006B3112">
              <w:t>Clinical Assistant Professor of Family Medicine</w:t>
            </w:r>
          </w:p>
          <w:p w14:paraId="7B49F07C" w14:textId="77777777" w:rsidR="007D50AB" w:rsidRPr="006B3112" w:rsidRDefault="007D50AB" w:rsidP="007D50AB">
            <w:r w:rsidRPr="006B3112">
              <w:t>Clerkship Director</w:t>
            </w:r>
          </w:p>
          <w:p w14:paraId="18CB5B59" w14:textId="4E2468FB" w:rsidR="007D50AB" w:rsidRDefault="007D50AB" w:rsidP="007D50AB">
            <w:pPr>
              <w:jc w:val="both"/>
            </w:pPr>
          </w:p>
          <w:p w14:paraId="58BC2B76" w14:textId="163B7D5B" w:rsidR="006B4CCB" w:rsidRPr="006B3112" w:rsidRDefault="006B4CCB" w:rsidP="007D50AB">
            <w:pPr>
              <w:jc w:val="both"/>
            </w:pPr>
            <w:r>
              <w:t>Cell 626-827-1008</w:t>
            </w:r>
          </w:p>
          <w:p w14:paraId="4C7C1F53" w14:textId="77777777" w:rsidR="007D50AB" w:rsidRPr="006B3112" w:rsidRDefault="00000000" w:rsidP="007D50AB">
            <w:hyperlink r:id="rId14" w:history="1">
              <w:r w:rsidR="007D50AB" w:rsidRPr="006B3112">
                <w:rPr>
                  <w:rStyle w:val="Hyperlink"/>
                </w:rPr>
                <w:t>katherine.gibson@med.usc.edu</w:t>
              </w:r>
            </w:hyperlink>
          </w:p>
        </w:tc>
      </w:tr>
      <w:tr w:rsidR="007D50AB" w14:paraId="0D76F405" w14:textId="77777777" w:rsidTr="5A3FAAB2">
        <w:trPr>
          <w:trHeight w:val="2043"/>
          <w:jc w:val="center"/>
        </w:trPr>
        <w:tc>
          <w:tcPr>
            <w:tcW w:w="2466" w:type="dxa"/>
          </w:tcPr>
          <w:p w14:paraId="5551C6A8" w14:textId="475A4892" w:rsidR="007D50AB" w:rsidRDefault="007D50AB" w:rsidP="007D50AB">
            <w:pPr>
              <w:jc w:val="both"/>
            </w:pPr>
          </w:p>
          <w:p w14:paraId="0D87B14A" w14:textId="5118B823" w:rsidR="0024230B" w:rsidRDefault="0024230B" w:rsidP="007D50AB">
            <w:pPr>
              <w:jc w:val="both"/>
            </w:pPr>
          </w:p>
        </w:tc>
        <w:tc>
          <w:tcPr>
            <w:tcW w:w="5364" w:type="dxa"/>
          </w:tcPr>
          <w:p w14:paraId="29A909CC" w14:textId="4BCF0F58" w:rsidR="007D50AB" w:rsidRPr="006B3112" w:rsidRDefault="00E63A29" w:rsidP="007D50AB">
            <w:pPr>
              <w:jc w:val="both"/>
              <w:rPr>
                <w:b/>
              </w:rPr>
            </w:pPr>
            <w:r w:rsidRPr="006B3112">
              <w:rPr>
                <w:b/>
              </w:rPr>
              <w:t>Lena Kirakosian, MSN, FNP-C</w:t>
            </w:r>
          </w:p>
          <w:p w14:paraId="54E9AD80" w14:textId="77777777" w:rsidR="007D50AB" w:rsidRPr="006B3112" w:rsidRDefault="007D50AB" w:rsidP="007D50AB">
            <w:pPr>
              <w:jc w:val="both"/>
            </w:pPr>
            <w:r w:rsidRPr="006B3112">
              <w:t>Instructor of Clinical Family Medicine</w:t>
            </w:r>
          </w:p>
          <w:p w14:paraId="23B1F1E6" w14:textId="77777777" w:rsidR="007D50AB" w:rsidRPr="006B3112" w:rsidRDefault="007D50AB" w:rsidP="007D50AB">
            <w:pPr>
              <w:jc w:val="both"/>
            </w:pPr>
            <w:r w:rsidRPr="006B3112">
              <w:t>Medical Student Educator</w:t>
            </w:r>
          </w:p>
          <w:p w14:paraId="358E1F05" w14:textId="2A460968" w:rsidR="007D50AB" w:rsidRDefault="007D50AB" w:rsidP="007D50AB">
            <w:pPr>
              <w:jc w:val="both"/>
            </w:pPr>
          </w:p>
          <w:p w14:paraId="03C1AAEA" w14:textId="7099D858" w:rsidR="006B4CCB" w:rsidRPr="006B3112" w:rsidRDefault="006B4CCB" w:rsidP="007D50AB">
            <w:pPr>
              <w:jc w:val="both"/>
            </w:pPr>
            <w:r>
              <w:t>Cell 818-359-5763</w:t>
            </w:r>
          </w:p>
          <w:p w14:paraId="2848D743" w14:textId="5C8C39BA" w:rsidR="007D50AB" w:rsidRPr="006B3112" w:rsidRDefault="00000000" w:rsidP="007D50AB">
            <w:pPr>
              <w:jc w:val="both"/>
            </w:pPr>
            <w:hyperlink r:id="rId15" w:history="1">
              <w:r w:rsidR="00612B02" w:rsidRPr="006B3112">
                <w:rPr>
                  <w:rStyle w:val="Hyperlink"/>
                </w:rPr>
                <w:t>Lena.kirakosian@med.usc.edu</w:t>
              </w:r>
            </w:hyperlink>
            <w:r w:rsidR="00071FE0" w:rsidRPr="006B3112">
              <w:t xml:space="preserve"> </w:t>
            </w:r>
          </w:p>
        </w:tc>
      </w:tr>
      <w:tr w:rsidR="007D50AB" w14:paraId="71BB8807" w14:textId="77777777" w:rsidTr="5A3FAAB2">
        <w:trPr>
          <w:jc w:val="center"/>
        </w:trPr>
        <w:tc>
          <w:tcPr>
            <w:tcW w:w="2466" w:type="dxa"/>
          </w:tcPr>
          <w:p w14:paraId="277C0CA7" w14:textId="34DE5E9E" w:rsidR="00900E93" w:rsidRDefault="001A7B00" w:rsidP="00612B02">
            <w:pPr>
              <w:ind w:left="75"/>
              <w:jc w:val="both"/>
            </w:pPr>
            <w:r>
              <w:rPr>
                <w:noProof/>
              </w:rPr>
              <w:drawing>
                <wp:inline distT="0" distB="0" distL="0" distR="0" wp14:anchorId="5822148B" wp14:editId="66091DF1">
                  <wp:extent cx="1243885" cy="1162050"/>
                  <wp:effectExtent l="0" t="0" r="0" b="0"/>
                  <wp:docPr id="7" name="Picture 7"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311" cy="1168053"/>
                          </a:xfrm>
                          <a:prstGeom prst="rect">
                            <a:avLst/>
                          </a:prstGeom>
                          <a:noFill/>
                          <a:ln>
                            <a:noFill/>
                          </a:ln>
                        </pic:spPr>
                      </pic:pic>
                    </a:graphicData>
                  </a:graphic>
                </wp:inline>
              </w:drawing>
            </w:r>
          </w:p>
        </w:tc>
        <w:tc>
          <w:tcPr>
            <w:tcW w:w="5364" w:type="dxa"/>
          </w:tcPr>
          <w:p w14:paraId="5CFE3C48" w14:textId="0C99383B" w:rsidR="007D50AB" w:rsidRPr="006B3112" w:rsidRDefault="007D50AB" w:rsidP="007D50AB">
            <w:pPr>
              <w:jc w:val="both"/>
              <w:rPr>
                <w:b/>
              </w:rPr>
            </w:pPr>
          </w:p>
          <w:p w14:paraId="35D06C69" w14:textId="77777777" w:rsidR="001A7B00" w:rsidRPr="00FA0AB3" w:rsidRDefault="001A7B00" w:rsidP="007D50AB">
            <w:pPr>
              <w:jc w:val="both"/>
              <w:rPr>
                <w:b/>
                <w:bCs/>
              </w:rPr>
            </w:pPr>
            <w:r w:rsidRPr="00FA0AB3">
              <w:rPr>
                <w:b/>
                <w:bCs/>
              </w:rPr>
              <w:t>Nathalia Pastor</w:t>
            </w:r>
          </w:p>
          <w:p w14:paraId="205B794A" w14:textId="32B3C66F" w:rsidR="007D50AB" w:rsidRPr="006B3112" w:rsidRDefault="002B123A" w:rsidP="007D50AB">
            <w:pPr>
              <w:jc w:val="both"/>
            </w:pPr>
            <w:r w:rsidRPr="006B3112">
              <w:t xml:space="preserve">Clerkship </w:t>
            </w:r>
            <w:r w:rsidR="007D50AB" w:rsidRPr="006B3112">
              <w:t>Coordinator</w:t>
            </w:r>
          </w:p>
          <w:p w14:paraId="7048CB45" w14:textId="77777777" w:rsidR="007D50AB" w:rsidRPr="006B3112" w:rsidRDefault="007D50AB" w:rsidP="007D50AB">
            <w:pPr>
              <w:jc w:val="both"/>
            </w:pPr>
          </w:p>
          <w:p w14:paraId="33AB0988" w14:textId="17DBDB0D" w:rsidR="007D50AB" w:rsidRDefault="006B4CCB" w:rsidP="007D50AB">
            <w:pPr>
              <w:jc w:val="both"/>
            </w:pPr>
            <w:r>
              <w:t xml:space="preserve">Office </w:t>
            </w:r>
            <w:r w:rsidR="007D50AB" w:rsidRPr="006B3112">
              <w:t>323-442-1325</w:t>
            </w:r>
          </w:p>
          <w:p w14:paraId="686F5291" w14:textId="350C6507" w:rsidR="001A7B00" w:rsidRDefault="00000000" w:rsidP="007D50AB">
            <w:pPr>
              <w:jc w:val="both"/>
            </w:pPr>
            <w:hyperlink r:id="rId17" w:history="1">
              <w:r w:rsidR="001A7B00" w:rsidRPr="000A7D40">
                <w:rPr>
                  <w:rStyle w:val="Hyperlink"/>
                </w:rPr>
                <w:t>Nathalia.pastor@med.usc.edu</w:t>
              </w:r>
            </w:hyperlink>
            <w:r w:rsidR="00FA0AB3">
              <w:t xml:space="preserve"> </w:t>
            </w:r>
          </w:p>
          <w:p w14:paraId="0F981FDE" w14:textId="77777777" w:rsidR="001A7B00" w:rsidRDefault="001A7B00" w:rsidP="007D50AB">
            <w:pPr>
              <w:jc w:val="both"/>
            </w:pPr>
          </w:p>
          <w:p w14:paraId="7B7AF76B" w14:textId="6D0EF1D1" w:rsidR="006B4CCB" w:rsidRPr="006B3112" w:rsidRDefault="006B4CCB" w:rsidP="007D50AB">
            <w:pPr>
              <w:jc w:val="both"/>
            </w:pPr>
          </w:p>
          <w:p w14:paraId="43997CCC" w14:textId="715FDC94" w:rsidR="007D50AB" w:rsidRPr="006B3112" w:rsidRDefault="007D50AB" w:rsidP="007D50AB">
            <w:pPr>
              <w:jc w:val="both"/>
              <w:rPr>
                <w:rStyle w:val="Hyperlink"/>
              </w:rPr>
            </w:pPr>
          </w:p>
          <w:p w14:paraId="72558881" w14:textId="77777777" w:rsidR="007D50AB" w:rsidRPr="006B3112" w:rsidRDefault="007D50AB" w:rsidP="007D50AB">
            <w:pPr>
              <w:jc w:val="both"/>
              <w:rPr>
                <w:rStyle w:val="Hyperlink"/>
              </w:rPr>
            </w:pPr>
          </w:p>
          <w:p w14:paraId="5662BA5E" w14:textId="77777777" w:rsidR="007D50AB" w:rsidRPr="006B3112" w:rsidRDefault="007D50AB" w:rsidP="007D50AB">
            <w:pPr>
              <w:jc w:val="both"/>
              <w:rPr>
                <w:rStyle w:val="Hyperlink"/>
              </w:rPr>
            </w:pPr>
          </w:p>
          <w:p w14:paraId="24948B95" w14:textId="77777777" w:rsidR="007D50AB" w:rsidRPr="006B3112" w:rsidRDefault="007D50AB" w:rsidP="007D50AB">
            <w:pPr>
              <w:jc w:val="both"/>
            </w:pPr>
          </w:p>
        </w:tc>
      </w:tr>
    </w:tbl>
    <w:p w14:paraId="122DED80" w14:textId="77777777" w:rsidR="002B123A" w:rsidRDefault="002B123A" w:rsidP="006414C8"/>
    <w:p w14:paraId="425E5786" w14:textId="6B31111A" w:rsidR="002118D8" w:rsidRDefault="007D50AB" w:rsidP="007D50AB">
      <w:pPr>
        <w:jc w:val="center"/>
      </w:pPr>
      <w:r w:rsidRPr="006B3112">
        <w:t>Family Medicine Clerkship office hours</w:t>
      </w:r>
      <w:r w:rsidRPr="006B3112">
        <w:br/>
      </w:r>
      <w:r w:rsidR="002C0B25" w:rsidRPr="00174B8A">
        <w:t>9</w:t>
      </w:r>
      <w:r w:rsidR="006B4CCB">
        <w:t>:</w:t>
      </w:r>
      <w:r w:rsidR="001A7B00">
        <w:t>30</w:t>
      </w:r>
      <w:r w:rsidRPr="00174B8A">
        <w:t xml:space="preserve"> a.m.-</w:t>
      </w:r>
      <w:r w:rsidR="006B4CCB">
        <w:t>4</w:t>
      </w:r>
      <w:r w:rsidRPr="00174B8A">
        <w:t>:</w:t>
      </w:r>
      <w:r w:rsidR="001A7B00">
        <w:t>0</w:t>
      </w:r>
      <w:r w:rsidRPr="00174B8A">
        <w:t>0 p.m.</w:t>
      </w:r>
      <w:r w:rsidRPr="006B3112">
        <w:t xml:space="preserve"> Monday through </w:t>
      </w:r>
      <w:r w:rsidR="006B4CCB">
        <w:t>Thursday</w:t>
      </w:r>
      <w:r w:rsidRPr="006B3112">
        <w:t xml:space="preserve"> and by appointment.</w:t>
      </w:r>
    </w:p>
    <w:p w14:paraId="47B9AFB1" w14:textId="77777777" w:rsidR="00060246" w:rsidRDefault="00060246" w:rsidP="003778AD"/>
    <w:p w14:paraId="74B60015" w14:textId="77777777" w:rsidR="00FA02E6" w:rsidRDefault="00FA02E6" w:rsidP="003778AD"/>
    <w:p w14:paraId="542C6832" w14:textId="70DE7950" w:rsidR="00FA02E6" w:rsidRDefault="005C16A4" w:rsidP="005C16A4">
      <w:pPr>
        <w:jc w:val="center"/>
      </w:pPr>
      <w:r>
        <w:rPr>
          <w:b/>
          <w:noProof/>
        </w:rPr>
        <w:lastRenderedPageBreak/>
        <w:drawing>
          <wp:inline distT="0" distB="0" distL="0" distR="0" wp14:anchorId="21E0DD83" wp14:editId="4A9EB059">
            <wp:extent cx="1343025" cy="1503385"/>
            <wp:effectExtent l="0" t="0" r="0" b="0"/>
            <wp:docPr id="15" name="Picture 15" descr="http://www.southcountry.org/HIGHSCHOOL/FSC/FSC/Family Support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country.org/HIGHSCHOOL/FSC/FSC/Family Support Logo.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2473" cy="1536349"/>
                    </a:xfrm>
                    <a:prstGeom prst="rect">
                      <a:avLst/>
                    </a:prstGeom>
                    <a:noFill/>
                    <a:ln>
                      <a:noFill/>
                    </a:ln>
                  </pic:spPr>
                </pic:pic>
              </a:graphicData>
            </a:graphic>
          </wp:inline>
        </w:drawing>
      </w:r>
    </w:p>
    <w:p w14:paraId="6DD33BC8" w14:textId="0DEE9A93" w:rsidR="005C16A4" w:rsidRDefault="005C16A4" w:rsidP="003778AD"/>
    <w:p w14:paraId="3A14D65D" w14:textId="2617ABE8" w:rsidR="005C16A4" w:rsidRDefault="005C16A4">
      <w:pPr>
        <w:pStyle w:val="TOC1"/>
        <w:tabs>
          <w:tab w:val="right" w:leader="dot" w:pos="9670"/>
        </w:tabs>
        <w:rPr>
          <w:rFonts w:eastAsiaTheme="minorEastAsia" w:cstheme="minorBidi"/>
          <w:b w:val="0"/>
          <w:bCs w:val="0"/>
          <w:caps w:val="0"/>
          <w:noProof/>
          <w:sz w:val="24"/>
          <w:szCs w:val="24"/>
        </w:rPr>
      </w:pPr>
      <w:r>
        <w:fldChar w:fldCharType="begin"/>
      </w:r>
      <w:r>
        <w:instrText xml:space="preserve"> TOC \o "1-1" \u </w:instrText>
      </w:r>
      <w:r>
        <w:fldChar w:fldCharType="separate"/>
      </w:r>
    </w:p>
    <w:p w14:paraId="4C707A10" w14:textId="0227D3A8" w:rsidR="005C16A4" w:rsidRDefault="005C16A4">
      <w:pPr>
        <w:pStyle w:val="TOC1"/>
        <w:tabs>
          <w:tab w:val="right" w:leader="dot" w:pos="9670"/>
        </w:tabs>
        <w:rPr>
          <w:rFonts w:eastAsiaTheme="minorEastAsia" w:cstheme="minorBidi"/>
          <w:b w:val="0"/>
          <w:bCs w:val="0"/>
          <w:caps w:val="0"/>
          <w:noProof/>
          <w:sz w:val="24"/>
          <w:szCs w:val="24"/>
        </w:rPr>
      </w:pPr>
      <w:r w:rsidRPr="00066162">
        <w:rPr>
          <w:rFonts w:ascii="Arial" w:hAnsi="Arial" w:cs="Arial"/>
          <w:noProof/>
        </w:rPr>
        <w:t>Introduction</w:t>
      </w:r>
      <w:r>
        <w:rPr>
          <w:noProof/>
        </w:rPr>
        <w:tab/>
      </w:r>
      <w:r>
        <w:rPr>
          <w:noProof/>
        </w:rPr>
        <w:fldChar w:fldCharType="begin"/>
      </w:r>
      <w:r>
        <w:rPr>
          <w:noProof/>
        </w:rPr>
        <w:instrText xml:space="preserve"> PAGEREF _Toc126158848 \h </w:instrText>
      </w:r>
      <w:r>
        <w:rPr>
          <w:noProof/>
        </w:rPr>
      </w:r>
      <w:r>
        <w:rPr>
          <w:noProof/>
        </w:rPr>
        <w:fldChar w:fldCharType="separate"/>
      </w:r>
      <w:r w:rsidR="00EB7398">
        <w:rPr>
          <w:noProof/>
        </w:rPr>
        <w:t>3</w:t>
      </w:r>
      <w:r>
        <w:rPr>
          <w:noProof/>
        </w:rPr>
        <w:fldChar w:fldCharType="end"/>
      </w:r>
    </w:p>
    <w:p w14:paraId="12078E35" w14:textId="1CC3D12E" w:rsidR="005C16A4" w:rsidRDefault="005C16A4">
      <w:pPr>
        <w:pStyle w:val="TOC1"/>
        <w:tabs>
          <w:tab w:val="right" w:leader="dot" w:pos="9670"/>
        </w:tabs>
        <w:rPr>
          <w:rFonts w:eastAsiaTheme="minorEastAsia" w:cstheme="minorBidi"/>
          <w:b w:val="0"/>
          <w:bCs w:val="0"/>
          <w:caps w:val="0"/>
          <w:noProof/>
          <w:sz w:val="24"/>
          <w:szCs w:val="24"/>
        </w:rPr>
      </w:pPr>
      <w:r w:rsidRPr="00066162">
        <w:rPr>
          <w:rFonts w:ascii="Arial" w:hAnsi="Arial" w:cs="Arial"/>
          <w:noProof/>
        </w:rPr>
        <w:t>Family Medicine Clerkship Objectives</w:t>
      </w:r>
      <w:r>
        <w:rPr>
          <w:noProof/>
        </w:rPr>
        <w:tab/>
      </w:r>
      <w:r>
        <w:rPr>
          <w:noProof/>
        </w:rPr>
        <w:fldChar w:fldCharType="begin"/>
      </w:r>
      <w:r>
        <w:rPr>
          <w:noProof/>
        </w:rPr>
        <w:instrText xml:space="preserve"> PAGEREF _Toc126158849 \h </w:instrText>
      </w:r>
      <w:r>
        <w:rPr>
          <w:noProof/>
        </w:rPr>
      </w:r>
      <w:r>
        <w:rPr>
          <w:noProof/>
        </w:rPr>
        <w:fldChar w:fldCharType="separate"/>
      </w:r>
      <w:r w:rsidR="00EB7398">
        <w:rPr>
          <w:noProof/>
        </w:rPr>
        <w:t>4</w:t>
      </w:r>
      <w:r>
        <w:rPr>
          <w:noProof/>
        </w:rPr>
        <w:fldChar w:fldCharType="end"/>
      </w:r>
    </w:p>
    <w:p w14:paraId="6395B610" w14:textId="4C310D32" w:rsidR="005C16A4" w:rsidRDefault="005C16A4" w:rsidP="005C16A4">
      <w:pPr>
        <w:pStyle w:val="TOC1"/>
        <w:tabs>
          <w:tab w:val="right" w:leader="dot" w:pos="9670"/>
        </w:tabs>
        <w:rPr>
          <w:rFonts w:eastAsiaTheme="minorEastAsia" w:cstheme="minorBidi"/>
          <w:b w:val="0"/>
          <w:bCs w:val="0"/>
          <w:caps w:val="0"/>
          <w:noProof/>
          <w:sz w:val="24"/>
          <w:szCs w:val="24"/>
        </w:rPr>
      </w:pPr>
      <w:r w:rsidRPr="00066162">
        <w:rPr>
          <w:rFonts w:ascii="Arial" w:hAnsi="Arial" w:cs="Arial"/>
          <w:noProof/>
        </w:rPr>
        <w:t>Clerkship Structure</w:t>
      </w:r>
      <w:r w:rsidR="00EB7398">
        <w:rPr>
          <w:noProof/>
        </w:rPr>
        <w:t>……………………………………………………………………………………………………………………………………4</w:t>
      </w:r>
    </w:p>
    <w:p w14:paraId="01766AEB" w14:textId="6FD133FA" w:rsidR="005C16A4" w:rsidRDefault="005C16A4">
      <w:pPr>
        <w:pStyle w:val="TOC1"/>
        <w:tabs>
          <w:tab w:val="right" w:leader="dot" w:pos="9670"/>
        </w:tabs>
        <w:rPr>
          <w:rFonts w:eastAsiaTheme="minorEastAsia" w:cstheme="minorBidi"/>
          <w:b w:val="0"/>
          <w:bCs w:val="0"/>
          <w:caps w:val="0"/>
          <w:noProof/>
          <w:sz w:val="24"/>
          <w:szCs w:val="24"/>
        </w:rPr>
      </w:pPr>
      <w:r w:rsidRPr="00066162">
        <w:rPr>
          <w:rFonts w:ascii="Arial" w:hAnsi="Arial" w:cs="Arial"/>
          <w:noProof/>
        </w:rPr>
        <w:t>Clerkship Learning Activities</w:t>
      </w:r>
      <w:r>
        <w:rPr>
          <w:noProof/>
        </w:rPr>
        <w:tab/>
      </w:r>
      <w:r>
        <w:rPr>
          <w:noProof/>
        </w:rPr>
        <w:fldChar w:fldCharType="begin"/>
      </w:r>
      <w:r>
        <w:rPr>
          <w:noProof/>
        </w:rPr>
        <w:instrText xml:space="preserve"> PAGEREF _Toc126158854 \h </w:instrText>
      </w:r>
      <w:r>
        <w:rPr>
          <w:noProof/>
        </w:rPr>
      </w:r>
      <w:r>
        <w:rPr>
          <w:noProof/>
        </w:rPr>
        <w:fldChar w:fldCharType="separate"/>
      </w:r>
      <w:r w:rsidR="00EB7398">
        <w:rPr>
          <w:noProof/>
        </w:rPr>
        <w:t>5</w:t>
      </w:r>
      <w:r>
        <w:rPr>
          <w:noProof/>
        </w:rPr>
        <w:fldChar w:fldCharType="end"/>
      </w:r>
    </w:p>
    <w:p w14:paraId="694075AC" w14:textId="4445A5E4" w:rsidR="00E525F8" w:rsidRDefault="005C16A4" w:rsidP="005C16A4">
      <w:pPr>
        <w:pStyle w:val="TOC1"/>
        <w:tabs>
          <w:tab w:val="right" w:leader="dot" w:pos="9670"/>
        </w:tabs>
        <w:rPr>
          <w:noProof/>
        </w:rPr>
      </w:pPr>
      <w:r w:rsidRPr="00066162">
        <w:rPr>
          <w:rFonts w:ascii="Arial" w:hAnsi="Arial" w:cs="Arial"/>
          <w:noProof/>
        </w:rPr>
        <w:t>Required Assignments</w:t>
      </w:r>
      <w:r>
        <w:rPr>
          <w:noProof/>
        </w:rPr>
        <w:tab/>
      </w:r>
      <w:r>
        <w:rPr>
          <w:noProof/>
        </w:rPr>
        <w:fldChar w:fldCharType="begin"/>
      </w:r>
      <w:r>
        <w:rPr>
          <w:noProof/>
        </w:rPr>
        <w:instrText xml:space="preserve"> PAGEREF _Toc126158855 \h </w:instrText>
      </w:r>
      <w:r>
        <w:rPr>
          <w:noProof/>
        </w:rPr>
      </w:r>
      <w:r>
        <w:rPr>
          <w:noProof/>
        </w:rPr>
        <w:fldChar w:fldCharType="separate"/>
      </w:r>
      <w:r w:rsidR="00EB7398">
        <w:rPr>
          <w:noProof/>
        </w:rPr>
        <w:t>5</w:t>
      </w:r>
      <w:r>
        <w:rPr>
          <w:noProof/>
        </w:rPr>
        <w:fldChar w:fldCharType="end"/>
      </w:r>
    </w:p>
    <w:p w14:paraId="403096A5" w14:textId="26A47DD7" w:rsidR="005C16A4" w:rsidRDefault="00E525F8" w:rsidP="005C16A4">
      <w:pPr>
        <w:pStyle w:val="TOC1"/>
        <w:tabs>
          <w:tab w:val="right" w:leader="dot" w:pos="9670"/>
        </w:tabs>
        <w:rPr>
          <w:rFonts w:ascii="Arial" w:eastAsiaTheme="minorEastAsia" w:hAnsi="Arial" w:cs="Arial"/>
          <w:caps w:val="0"/>
          <w:noProof/>
        </w:rPr>
      </w:pPr>
      <w:r>
        <w:rPr>
          <w:rFonts w:ascii="Arial" w:eastAsiaTheme="minorEastAsia" w:hAnsi="Arial" w:cs="Arial"/>
          <w:caps w:val="0"/>
          <w:noProof/>
        </w:rPr>
        <w:t>LEARNING RESOURCES………………………………………………………………………………………………</w:t>
      </w:r>
      <w:r w:rsidR="00EB7398">
        <w:rPr>
          <w:rFonts w:ascii="Arial" w:eastAsiaTheme="minorEastAsia" w:hAnsi="Arial" w:cs="Arial"/>
          <w:caps w:val="0"/>
          <w:noProof/>
        </w:rPr>
        <w:t>7</w:t>
      </w:r>
    </w:p>
    <w:p w14:paraId="0F7C6DAF" w14:textId="626537CC" w:rsidR="00B364EE" w:rsidRPr="00B364EE" w:rsidRDefault="00B364EE" w:rsidP="00B364EE">
      <w:pPr>
        <w:rPr>
          <w:rFonts w:ascii="Arial" w:hAnsi="Arial" w:cs="Arial"/>
          <w:b/>
          <w:bCs/>
          <w:sz w:val="20"/>
          <w:szCs w:val="20"/>
        </w:rPr>
      </w:pPr>
      <w:r>
        <w:rPr>
          <w:rFonts w:ascii="Arial" w:hAnsi="Arial" w:cs="Arial"/>
          <w:b/>
          <w:bCs/>
          <w:sz w:val="20"/>
          <w:szCs w:val="20"/>
        </w:rPr>
        <w:t>STUDENT ASSESSMENT…………………………………………………………………………………………….10</w:t>
      </w:r>
    </w:p>
    <w:p w14:paraId="23100738" w14:textId="50A55F66" w:rsidR="005C16A4" w:rsidRDefault="005C16A4">
      <w:pPr>
        <w:pStyle w:val="TOC1"/>
        <w:tabs>
          <w:tab w:val="right" w:leader="dot" w:pos="9670"/>
        </w:tabs>
        <w:rPr>
          <w:rFonts w:eastAsiaTheme="minorEastAsia" w:cstheme="minorBidi"/>
          <w:b w:val="0"/>
          <w:bCs w:val="0"/>
          <w:caps w:val="0"/>
          <w:noProof/>
          <w:sz w:val="24"/>
          <w:szCs w:val="24"/>
        </w:rPr>
      </w:pPr>
      <w:r w:rsidRPr="00066162">
        <w:rPr>
          <w:rFonts w:ascii="Arial" w:hAnsi="Arial" w:cs="Arial"/>
          <w:noProof/>
        </w:rPr>
        <w:t>EHR Access and Emergency Protocols</w:t>
      </w:r>
      <w:r>
        <w:rPr>
          <w:noProof/>
        </w:rPr>
        <w:tab/>
      </w:r>
      <w:r w:rsidR="00EB7398">
        <w:rPr>
          <w:noProof/>
        </w:rPr>
        <w:t>10</w:t>
      </w:r>
    </w:p>
    <w:p w14:paraId="0F902A40" w14:textId="084DFC18" w:rsidR="00FA02E6" w:rsidRPr="00EB7398" w:rsidRDefault="005C16A4" w:rsidP="00E525F8">
      <w:pPr>
        <w:spacing w:line="259" w:lineRule="auto"/>
        <w:rPr>
          <w:rFonts w:ascii="Arial" w:hAnsi="Arial" w:cs="Arial"/>
          <w:b/>
          <w:bCs/>
          <w:sz w:val="20"/>
          <w:szCs w:val="20"/>
        </w:rPr>
      </w:pPr>
      <w:r>
        <w:fldChar w:fldCharType="end"/>
      </w:r>
      <w:r w:rsidR="00EB7398">
        <w:rPr>
          <w:rFonts w:ascii="Arial" w:hAnsi="Arial" w:cs="Arial"/>
          <w:b/>
          <w:bCs/>
          <w:sz w:val="20"/>
          <w:szCs w:val="20"/>
        </w:rPr>
        <w:t>POLICIES……………………………………………………………………………………………………………</w:t>
      </w:r>
      <w:proofErr w:type="gramStart"/>
      <w:r w:rsidR="00EB7398">
        <w:rPr>
          <w:rFonts w:ascii="Arial" w:hAnsi="Arial" w:cs="Arial"/>
          <w:b/>
          <w:bCs/>
          <w:sz w:val="20"/>
          <w:szCs w:val="20"/>
        </w:rPr>
        <w:t>…..</w:t>
      </w:r>
      <w:proofErr w:type="gramEnd"/>
      <w:r w:rsidR="00EB7398">
        <w:rPr>
          <w:rFonts w:ascii="Arial" w:hAnsi="Arial" w:cs="Arial"/>
          <w:b/>
          <w:bCs/>
          <w:sz w:val="20"/>
          <w:szCs w:val="20"/>
        </w:rPr>
        <w:t>12</w:t>
      </w:r>
    </w:p>
    <w:p w14:paraId="10C2F89C" w14:textId="22C82388" w:rsidR="00E525F8" w:rsidRDefault="00E525F8" w:rsidP="00E525F8">
      <w:pPr>
        <w:spacing w:line="259" w:lineRule="auto"/>
      </w:pPr>
    </w:p>
    <w:p w14:paraId="7307EE59" w14:textId="124FB349" w:rsidR="00E525F8" w:rsidRDefault="00E525F8" w:rsidP="00E525F8">
      <w:pPr>
        <w:spacing w:line="259" w:lineRule="auto"/>
      </w:pPr>
    </w:p>
    <w:p w14:paraId="169DC12D" w14:textId="3D08A407" w:rsidR="00E525F8" w:rsidRDefault="00E525F8" w:rsidP="00E525F8">
      <w:pPr>
        <w:spacing w:line="259" w:lineRule="auto"/>
      </w:pPr>
    </w:p>
    <w:p w14:paraId="0F8981BA" w14:textId="2942869A" w:rsidR="00E525F8" w:rsidRDefault="00E525F8" w:rsidP="00E525F8">
      <w:pPr>
        <w:spacing w:line="259" w:lineRule="auto"/>
      </w:pPr>
    </w:p>
    <w:p w14:paraId="7832871A" w14:textId="4575E363" w:rsidR="00E525F8" w:rsidRDefault="00E525F8" w:rsidP="00E525F8">
      <w:pPr>
        <w:spacing w:line="259" w:lineRule="auto"/>
      </w:pPr>
    </w:p>
    <w:p w14:paraId="56A11904" w14:textId="7D49964D" w:rsidR="00E525F8" w:rsidRDefault="00E525F8" w:rsidP="00E525F8">
      <w:pPr>
        <w:spacing w:line="259" w:lineRule="auto"/>
      </w:pPr>
    </w:p>
    <w:p w14:paraId="0B17FEBD" w14:textId="32944864" w:rsidR="00E525F8" w:rsidRDefault="00E525F8" w:rsidP="00E525F8">
      <w:pPr>
        <w:spacing w:line="259" w:lineRule="auto"/>
      </w:pPr>
    </w:p>
    <w:p w14:paraId="7DA9F2D9" w14:textId="7BD67CD1" w:rsidR="00E525F8" w:rsidRDefault="00E525F8" w:rsidP="00E525F8">
      <w:pPr>
        <w:spacing w:line="259" w:lineRule="auto"/>
      </w:pPr>
    </w:p>
    <w:p w14:paraId="6E7F6638" w14:textId="77777777" w:rsidR="00E525F8" w:rsidRDefault="00E525F8" w:rsidP="00E525F8">
      <w:pPr>
        <w:spacing w:line="259" w:lineRule="auto"/>
      </w:pPr>
    </w:p>
    <w:p w14:paraId="0D9A8DBE" w14:textId="26745445" w:rsidR="00FA02E6" w:rsidRDefault="00FA02E6" w:rsidP="003778AD"/>
    <w:p w14:paraId="57D1A71E" w14:textId="77777777" w:rsidR="001A66F4" w:rsidRDefault="001A66F4" w:rsidP="003778AD"/>
    <w:p w14:paraId="2368EAA4" w14:textId="5BA96BD4" w:rsidR="00060246" w:rsidRDefault="00267A56" w:rsidP="003778AD">
      <w:r>
        <w:t xml:space="preserve">           </w:t>
      </w:r>
    </w:p>
    <w:p w14:paraId="218A8BA5" w14:textId="7FA94C17" w:rsidR="00B64DAC" w:rsidRDefault="005E0DEB" w:rsidP="00E525F8">
      <w:pPr>
        <w:pStyle w:val="Heading1"/>
        <w:jc w:val="center"/>
      </w:pPr>
      <w:bookmarkStart w:id="0" w:name="_Toc126158847"/>
      <w:r w:rsidRPr="006B3112">
        <w:rPr>
          <w:rFonts w:ascii="Arial" w:hAnsi="Arial" w:cs="Arial"/>
          <w:noProof/>
        </w:rPr>
        <w:lastRenderedPageBreak/>
        <w:drawing>
          <wp:inline distT="0" distB="0" distL="0" distR="0" wp14:anchorId="1CD90365" wp14:editId="4C64090A">
            <wp:extent cx="2133600" cy="808990"/>
            <wp:effectExtent l="0" t="0" r="0" b="0"/>
            <wp:docPr id="3" name="Picture 3" descr="family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liv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3600" cy="808990"/>
                    </a:xfrm>
                    <a:prstGeom prst="rect">
                      <a:avLst/>
                    </a:prstGeom>
                    <a:ln>
                      <a:noFill/>
                    </a:ln>
                    <a:effectLst>
                      <a:softEdge rad="112500"/>
                    </a:effectLst>
                  </pic:spPr>
                </pic:pic>
              </a:graphicData>
            </a:graphic>
          </wp:inline>
        </w:drawing>
      </w:r>
      <w:bookmarkEnd w:id="0"/>
    </w:p>
    <w:p w14:paraId="0706725E" w14:textId="5B1BF6D5" w:rsidR="002C0B25" w:rsidRPr="00B64DAC" w:rsidRDefault="00AB0089" w:rsidP="00B64DAC">
      <w:pPr>
        <w:pStyle w:val="Heading1"/>
        <w:rPr>
          <w:rFonts w:ascii="Arial" w:hAnsi="Arial" w:cs="Arial"/>
        </w:rPr>
      </w:pPr>
      <w:bookmarkStart w:id="1" w:name="_Toc126158848"/>
      <w:r w:rsidRPr="00B64DAC">
        <w:rPr>
          <w:rFonts w:ascii="Arial" w:hAnsi="Arial" w:cs="Arial"/>
        </w:rPr>
        <w:t>Introduction</w:t>
      </w:r>
      <w:bookmarkEnd w:id="1"/>
    </w:p>
    <w:p w14:paraId="77C0F69E" w14:textId="77777777" w:rsidR="00622BD8" w:rsidRPr="006B3112" w:rsidRDefault="00060246" w:rsidP="002C0B25">
      <w:r w:rsidRPr="006B3112">
        <w:t xml:space="preserve">Welcome to the Keck-USC Family Medicine Clerkship!  </w:t>
      </w:r>
    </w:p>
    <w:p w14:paraId="69367BD9" w14:textId="17444AF0" w:rsidR="002C0B25" w:rsidRPr="006B3112" w:rsidRDefault="002C0B25" w:rsidP="002C0B25">
      <w:pPr>
        <w:rPr>
          <w:b/>
          <w:i/>
        </w:rPr>
      </w:pPr>
      <w:r w:rsidRPr="006B3112">
        <w:rPr>
          <w:b/>
          <w:i/>
        </w:rPr>
        <w:t>The mission of the Keck-USC Family Medicine Clerkship is to provide a community-based learning environment for medical students to experience the depth and breadth of family medicine that comprises comprehensive patient-centered care across the lifespan, d</w:t>
      </w:r>
      <w:r w:rsidR="00071FE0" w:rsidRPr="006B3112">
        <w:rPr>
          <w:b/>
          <w:i/>
        </w:rPr>
        <w:t>evelop evidence based approach to management of preventative, acute, and chronic care</w:t>
      </w:r>
      <w:r w:rsidRPr="006B3112">
        <w:rPr>
          <w:b/>
          <w:i/>
        </w:rPr>
        <w:t>, observe the continuity of care that creates a unique patient-physician relationship, and appreciate the family physician’s expertise in managing resources and coordinating care within complex health systems.</w:t>
      </w:r>
    </w:p>
    <w:p w14:paraId="68B345D5" w14:textId="57EECFDE" w:rsidR="00923594" w:rsidRPr="006B3112" w:rsidRDefault="00923594" w:rsidP="00923594">
      <w:pPr>
        <w:jc w:val="center"/>
      </w:pPr>
    </w:p>
    <w:p w14:paraId="2E2E3BA2" w14:textId="7D1B833B" w:rsidR="00060246" w:rsidRPr="006B3112" w:rsidRDefault="00687539" w:rsidP="00060246">
      <w:pPr>
        <w:jc w:val="both"/>
      </w:pPr>
      <w:r w:rsidRPr="006B3112">
        <w:t xml:space="preserve">According </w:t>
      </w:r>
      <w:r w:rsidR="00060246" w:rsidRPr="006B3112">
        <w:t xml:space="preserve">to the American Academy of Family Physicians, “Family medicine is the medical specialty which provides continuing, comprehensive health care for the individual and family.  It is a specialty in breadth that integrates the biological, </w:t>
      </w:r>
      <w:proofErr w:type="gramStart"/>
      <w:r w:rsidR="00060246" w:rsidRPr="006B3112">
        <w:t>clinical</w:t>
      </w:r>
      <w:proofErr w:type="gramEnd"/>
      <w:r w:rsidR="00060246" w:rsidRPr="006B3112">
        <w:t xml:space="preserve"> and behavioral sciences.  The scope of family</w:t>
      </w:r>
      <w:r w:rsidR="009932CC" w:rsidRPr="006B3112">
        <w:t xml:space="preserve"> medicine encompasses all ages, </w:t>
      </w:r>
      <w:r w:rsidR="00060246" w:rsidRPr="006B3112">
        <w:t xml:space="preserve">both sexes, each organ </w:t>
      </w:r>
      <w:proofErr w:type="gramStart"/>
      <w:r w:rsidR="00060246" w:rsidRPr="006B3112">
        <w:t>system</w:t>
      </w:r>
      <w:proofErr w:type="gramEnd"/>
      <w:r w:rsidR="00060246" w:rsidRPr="006B3112">
        <w:t xml:space="preserve"> and every disease entity.” (1986) (2005)</w:t>
      </w:r>
    </w:p>
    <w:p w14:paraId="2CE2A6E3" w14:textId="77777777" w:rsidR="00266074" w:rsidRPr="006B3112" w:rsidRDefault="00266074" w:rsidP="00060246">
      <w:pPr>
        <w:jc w:val="both"/>
      </w:pPr>
    </w:p>
    <w:p w14:paraId="3EB26F2C" w14:textId="33C8794F" w:rsidR="00060246" w:rsidRPr="006B3112" w:rsidRDefault="00060246" w:rsidP="00060246">
      <w:pPr>
        <w:jc w:val="both"/>
      </w:pPr>
      <w:r w:rsidRPr="006B3112">
        <w:t xml:space="preserve">Furthermore, AAFP describes the specialty of Family Medicine as a three-dimensional specialty, in which </w:t>
      </w:r>
      <w:r w:rsidRPr="006B3112">
        <w:rPr>
          <w:b/>
          <w:i/>
        </w:rPr>
        <w:t>process</w:t>
      </w:r>
      <w:r w:rsidRPr="006B3112">
        <w:t xml:space="preserve"> elements are uniquely emphasized while incorporating </w:t>
      </w:r>
      <w:r w:rsidRPr="006B3112">
        <w:rPr>
          <w:b/>
          <w:i/>
        </w:rPr>
        <w:t>knowledge and skills</w:t>
      </w:r>
      <w:r w:rsidRPr="006B3112">
        <w:t xml:space="preserve"> common to many other medical disciplines.  “At the center of this process is the </w:t>
      </w:r>
      <w:r w:rsidRPr="006B3112">
        <w:rPr>
          <w:b/>
          <w:i/>
        </w:rPr>
        <w:t>patient-physician relationship</w:t>
      </w:r>
      <w:r w:rsidRPr="006B3112">
        <w:t xml:space="preserve"> with the patient viewed in the context of the family.  </w:t>
      </w:r>
      <w:r w:rsidRPr="006B3112">
        <w:rPr>
          <w:b/>
          <w:i/>
        </w:rPr>
        <w:t xml:space="preserve">It is the extent to which this relationship is valued, developed, </w:t>
      </w:r>
      <w:proofErr w:type="gramStart"/>
      <w:r w:rsidRPr="006B3112">
        <w:rPr>
          <w:b/>
          <w:i/>
        </w:rPr>
        <w:t>nurtured</w:t>
      </w:r>
      <w:proofErr w:type="gramEnd"/>
      <w:r w:rsidRPr="006B3112">
        <w:rPr>
          <w:b/>
          <w:i/>
        </w:rPr>
        <w:t xml:space="preserve"> and maintained that distinguishes family medicine from all other specialties.”</w:t>
      </w:r>
      <w:r w:rsidRPr="006B3112">
        <w:t xml:space="preserve"> (1992, 2006)</w:t>
      </w:r>
    </w:p>
    <w:p w14:paraId="1ACC874D" w14:textId="77777777" w:rsidR="007D50AB" w:rsidRDefault="007D50AB" w:rsidP="00060246"/>
    <w:p w14:paraId="22C6A720" w14:textId="77777777" w:rsidR="00900E93" w:rsidRDefault="00900E93" w:rsidP="00923594">
      <w:pPr>
        <w:jc w:val="center"/>
        <w:rPr>
          <w:bCs/>
          <w:noProof/>
          <w:sz w:val="28"/>
          <w:szCs w:val="28"/>
        </w:rPr>
      </w:pPr>
    </w:p>
    <w:p w14:paraId="336F5A0F" w14:textId="77777777" w:rsidR="007D50AB" w:rsidRDefault="00923594" w:rsidP="00923594">
      <w:pPr>
        <w:jc w:val="center"/>
      </w:pPr>
      <w:r>
        <w:rPr>
          <w:bCs/>
          <w:noProof/>
          <w:sz w:val="28"/>
          <w:szCs w:val="28"/>
        </w:rPr>
        <w:drawing>
          <wp:anchor distT="0" distB="0" distL="0" distR="0" simplePos="0" relativeHeight="251639808" behindDoc="0" locked="0" layoutInCell="1" allowOverlap="0" wp14:anchorId="5D66A8EC" wp14:editId="466B5F0C">
            <wp:simplePos x="0" y="0"/>
            <wp:positionH relativeFrom="column">
              <wp:posOffset>2485390</wp:posOffset>
            </wp:positionH>
            <wp:positionV relativeFrom="line">
              <wp:posOffset>-375285</wp:posOffset>
            </wp:positionV>
            <wp:extent cx="1114425" cy="1114425"/>
            <wp:effectExtent l="0" t="0" r="0" b="0"/>
            <wp:wrapSquare wrapText="bothSides"/>
            <wp:docPr id="14" name="Picture 3" descr="AAFP logo">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FP logo">
                      <a:hlinkClick r:id="rId20" tgtFrame="_blank"/>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anchor>
        </w:drawing>
      </w:r>
    </w:p>
    <w:p w14:paraId="51DEB70F" w14:textId="77777777" w:rsidR="007D50AB" w:rsidRDefault="007D50AB" w:rsidP="00060246"/>
    <w:p w14:paraId="485F6B9D" w14:textId="77777777" w:rsidR="00900E93" w:rsidRDefault="00900E93" w:rsidP="00060246"/>
    <w:p w14:paraId="69CA1D7E" w14:textId="3A0633B1" w:rsidR="00923594" w:rsidRPr="00FF01FD" w:rsidRDefault="00900E93" w:rsidP="00923594">
      <w:pPr>
        <w:pStyle w:val="Title"/>
        <w:rPr>
          <w:rFonts w:ascii="Arial" w:hAnsi="Arial"/>
          <w:color w:val="000000"/>
          <w:sz w:val="20"/>
          <w:szCs w:val="20"/>
          <w:u w:val="none"/>
        </w:rPr>
      </w:pPr>
      <w:r>
        <w:rPr>
          <w:rFonts w:ascii="Arial" w:hAnsi="Arial"/>
          <w:color w:val="000000"/>
          <w:sz w:val="20"/>
          <w:szCs w:val="20"/>
          <w:u w:val="none"/>
        </w:rPr>
        <w:t xml:space="preserve"> </w:t>
      </w:r>
      <w:r w:rsidR="00923594" w:rsidRPr="00FF01FD">
        <w:rPr>
          <w:rFonts w:ascii="Arial" w:hAnsi="Arial"/>
          <w:color w:val="000000"/>
          <w:sz w:val="20"/>
          <w:szCs w:val="20"/>
          <w:u w:val="none"/>
        </w:rPr>
        <w:t>American Academy of Family Physicians</w:t>
      </w:r>
    </w:p>
    <w:p w14:paraId="09DA6D4D" w14:textId="01C9CBDF" w:rsidR="00923594" w:rsidRDefault="00000000" w:rsidP="00923594">
      <w:pPr>
        <w:pStyle w:val="Title"/>
        <w:rPr>
          <w:rStyle w:val="Hyperlink"/>
          <w:rFonts w:ascii="Arial" w:hAnsi="Arial"/>
          <w:sz w:val="20"/>
          <w:szCs w:val="20"/>
        </w:rPr>
      </w:pPr>
      <w:hyperlink r:id="rId22" w:history="1">
        <w:r w:rsidR="00923594" w:rsidRPr="00FF01FD">
          <w:rPr>
            <w:rStyle w:val="Hyperlink"/>
            <w:rFonts w:ascii="Arial" w:hAnsi="Arial"/>
            <w:sz w:val="20"/>
            <w:szCs w:val="20"/>
          </w:rPr>
          <w:t>http://www.aafp.org</w:t>
        </w:r>
      </w:hyperlink>
    </w:p>
    <w:p w14:paraId="1C6736B5" w14:textId="77777777" w:rsidR="00A67CCF" w:rsidRDefault="00A67CCF" w:rsidP="003E6977">
      <w:pPr>
        <w:widowControl w:val="0"/>
        <w:jc w:val="both"/>
        <w:rPr>
          <w:b/>
          <w:color w:val="FF0000"/>
        </w:rPr>
      </w:pPr>
    </w:p>
    <w:p w14:paraId="3B2D9883" w14:textId="5DE575DA" w:rsidR="003E6977" w:rsidRDefault="003E6977" w:rsidP="003E6977">
      <w:pPr>
        <w:widowControl w:val="0"/>
        <w:jc w:val="both"/>
      </w:pPr>
      <w:r w:rsidRPr="006B3112">
        <w:rPr>
          <w:b/>
        </w:rPr>
        <w:t>Please note that you are responsible for knowing and following the</w:t>
      </w:r>
      <w:r w:rsidRPr="006B3112">
        <w:t xml:space="preserve"> </w:t>
      </w:r>
      <w:hyperlink r:id="rId23" w:history="1">
        <w:r w:rsidRPr="006B3112">
          <w:rPr>
            <w:rStyle w:val="Hyperlink"/>
          </w:rPr>
          <w:t>Keck School of Medicine Student Policies</w:t>
        </w:r>
      </w:hyperlink>
      <w:r w:rsidRPr="006B3112">
        <w:t>.</w:t>
      </w:r>
    </w:p>
    <w:p w14:paraId="46E709A1" w14:textId="3867CCD6" w:rsidR="006B3112" w:rsidRDefault="006B3112" w:rsidP="003E6977">
      <w:pPr>
        <w:widowControl w:val="0"/>
        <w:jc w:val="both"/>
      </w:pPr>
    </w:p>
    <w:p w14:paraId="0129FFA5" w14:textId="4FD18E58" w:rsidR="006B3112" w:rsidRDefault="006B3112" w:rsidP="003E6977">
      <w:pPr>
        <w:widowControl w:val="0"/>
        <w:jc w:val="both"/>
      </w:pPr>
    </w:p>
    <w:p w14:paraId="354EB46A" w14:textId="77777777" w:rsidR="006B3112" w:rsidRPr="006B3112" w:rsidRDefault="006B3112" w:rsidP="003E6977">
      <w:pPr>
        <w:widowControl w:val="0"/>
        <w:jc w:val="both"/>
      </w:pPr>
    </w:p>
    <w:p w14:paraId="1B4D4020" w14:textId="77777777" w:rsidR="00B64DAC" w:rsidRDefault="00B64DAC" w:rsidP="006B3112">
      <w:pPr>
        <w:pStyle w:val="Title"/>
        <w:rPr>
          <w:rStyle w:val="Hyperlink"/>
          <w:rFonts w:ascii="Arial" w:hAnsi="Arial"/>
          <w:sz w:val="20"/>
          <w:szCs w:val="20"/>
        </w:rPr>
      </w:pPr>
    </w:p>
    <w:p w14:paraId="7FAF9FE3" w14:textId="444B6422" w:rsidR="003E6977" w:rsidRDefault="00763AF2" w:rsidP="006B3112">
      <w:pPr>
        <w:pStyle w:val="Title"/>
        <w:rPr>
          <w:rStyle w:val="Hyperlink"/>
          <w:rFonts w:ascii="Arial" w:hAnsi="Arial"/>
          <w:sz w:val="20"/>
          <w:szCs w:val="20"/>
        </w:rPr>
      </w:pPr>
      <w:r>
        <w:rPr>
          <w:noProof/>
        </w:rPr>
        <w:lastRenderedPageBreak/>
        <w:drawing>
          <wp:inline distT="0" distB="0" distL="0" distR="0" wp14:anchorId="19D7EDE9" wp14:editId="0BCEB540">
            <wp:extent cx="1019175" cy="418551"/>
            <wp:effectExtent l="0" t="0" r="0" b="635"/>
            <wp:docPr id="4" name="Picture 4" descr="http://www.modestoview.com/wp-content/uploads/2015/01/Family-And-Dog-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destoview.com/wp-content/uploads/2015/01/Family-And-Dog-Silhouett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8944" cy="434883"/>
                    </a:xfrm>
                    <a:prstGeom prst="rect">
                      <a:avLst/>
                    </a:prstGeom>
                    <a:noFill/>
                    <a:ln>
                      <a:noFill/>
                    </a:ln>
                  </pic:spPr>
                </pic:pic>
              </a:graphicData>
            </a:graphic>
          </wp:inline>
        </w:drawing>
      </w:r>
    </w:p>
    <w:p w14:paraId="08369810" w14:textId="3486BE97" w:rsidR="006414C8" w:rsidRPr="00B64DAC" w:rsidRDefault="00B64DAC" w:rsidP="006414C8">
      <w:pPr>
        <w:rPr>
          <w:rFonts w:ascii="Arial" w:hAnsi="Arial" w:cs="Arial"/>
          <w:b/>
          <w:sz w:val="28"/>
          <w:szCs w:val="28"/>
          <w:u w:val="single"/>
        </w:rPr>
      </w:pPr>
      <w:r w:rsidRPr="00B64DAC">
        <w:rPr>
          <w:rFonts w:ascii="Arial" w:hAnsi="Arial" w:cs="Arial"/>
          <w:b/>
          <w:sz w:val="28"/>
          <w:szCs w:val="28"/>
          <w:u w:val="single"/>
        </w:rPr>
        <w:t>Family Medicine Clerkship Goals</w:t>
      </w:r>
    </w:p>
    <w:p w14:paraId="317450B1" w14:textId="77777777" w:rsidR="006414C8" w:rsidRPr="00421AFE" w:rsidRDefault="006414C8" w:rsidP="006414C8">
      <w:pPr>
        <w:pStyle w:val="ListParagraph"/>
        <w:numPr>
          <w:ilvl w:val="0"/>
          <w:numId w:val="29"/>
        </w:numPr>
        <w:spacing w:line="259" w:lineRule="auto"/>
        <w:rPr>
          <w:rFonts w:cs="Times New Roman"/>
          <w:szCs w:val="24"/>
        </w:rPr>
      </w:pPr>
      <w:r w:rsidRPr="00421AFE">
        <w:rPr>
          <w:rFonts w:cs="Times New Roman"/>
          <w:szCs w:val="24"/>
        </w:rPr>
        <w:t xml:space="preserve">Develop an appreciation for the critical role of family physicians within any health care systems. </w:t>
      </w:r>
    </w:p>
    <w:p w14:paraId="56485697" w14:textId="77777777" w:rsidR="006414C8" w:rsidRPr="007E2F5A" w:rsidRDefault="006414C8" w:rsidP="006414C8">
      <w:pPr>
        <w:pStyle w:val="ListParagraph"/>
        <w:numPr>
          <w:ilvl w:val="0"/>
          <w:numId w:val="29"/>
        </w:numPr>
        <w:spacing w:line="259" w:lineRule="auto"/>
        <w:rPr>
          <w:rFonts w:cs="Times New Roman"/>
          <w:szCs w:val="24"/>
        </w:rPr>
      </w:pPr>
      <w:r>
        <w:rPr>
          <w:rFonts w:cs="Times New Roman"/>
          <w:szCs w:val="24"/>
        </w:rPr>
        <w:t>Develop therapeutic relationships with patients.</w:t>
      </w:r>
    </w:p>
    <w:p w14:paraId="72999002" w14:textId="229B2595" w:rsidR="006414C8" w:rsidRPr="006414C8" w:rsidRDefault="006414C8" w:rsidP="00AB0089">
      <w:pPr>
        <w:pStyle w:val="ListParagraph"/>
        <w:numPr>
          <w:ilvl w:val="0"/>
          <w:numId w:val="29"/>
        </w:numPr>
        <w:spacing w:line="259" w:lineRule="auto"/>
        <w:rPr>
          <w:rFonts w:cs="Times New Roman"/>
          <w:szCs w:val="24"/>
        </w:rPr>
      </w:pPr>
      <w:r w:rsidRPr="007E2F5A">
        <w:rPr>
          <w:rFonts w:cs="Times New Roman"/>
          <w:szCs w:val="24"/>
        </w:rPr>
        <w:t xml:space="preserve">Identify own strengths and vulnerabilities. </w:t>
      </w:r>
      <w:r>
        <w:rPr>
          <w:rFonts w:cs="Times New Roman"/>
          <w:szCs w:val="24"/>
        </w:rPr>
        <w:t>Recognize how experiences and your reactions to them help shape your professional identity as a future physician.</w:t>
      </w:r>
      <w:r w:rsidRPr="007E2F5A">
        <w:rPr>
          <w:rFonts w:cs="Times New Roman"/>
          <w:szCs w:val="24"/>
        </w:rPr>
        <w:t xml:space="preserve"> </w:t>
      </w:r>
    </w:p>
    <w:p w14:paraId="50E2D8A0" w14:textId="2ECFBD2F" w:rsidR="00E554A3" w:rsidRPr="00B64DAC" w:rsidRDefault="004C4FF0" w:rsidP="00AB0089">
      <w:pPr>
        <w:pStyle w:val="Heading1"/>
        <w:rPr>
          <w:rFonts w:ascii="Arial" w:hAnsi="Arial" w:cs="Arial"/>
        </w:rPr>
      </w:pPr>
      <w:bookmarkStart w:id="2" w:name="_Toc126158849"/>
      <w:r w:rsidRPr="00B64DAC">
        <w:rPr>
          <w:rFonts w:ascii="Arial" w:hAnsi="Arial" w:cs="Arial"/>
        </w:rPr>
        <w:t xml:space="preserve">Family Medicine </w:t>
      </w:r>
      <w:r w:rsidR="00AB0089" w:rsidRPr="00B64DAC">
        <w:rPr>
          <w:rFonts w:ascii="Arial" w:hAnsi="Arial" w:cs="Arial"/>
        </w:rPr>
        <w:t>Clerkship Objectives</w:t>
      </w:r>
      <w:bookmarkEnd w:id="2"/>
      <w:r w:rsidR="00D17BD1" w:rsidRPr="00B64DAC">
        <w:rPr>
          <w:rFonts w:ascii="Arial" w:hAnsi="Arial" w:cs="Arial"/>
        </w:rPr>
        <w:t xml:space="preserve"> </w:t>
      </w:r>
    </w:p>
    <w:p w14:paraId="0A5DE19D" w14:textId="37114732" w:rsidR="00763AF2" w:rsidRDefault="00665DC7" w:rsidP="00665DC7">
      <w:pPr>
        <w:pStyle w:val="Heading1"/>
        <w:spacing w:before="0"/>
        <w:rPr>
          <w:rFonts w:cs="Times New Roman"/>
          <w:b w:val="0"/>
          <w:bCs/>
          <w:sz w:val="22"/>
          <w:szCs w:val="22"/>
        </w:rPr>
      </w:pPr>
      <w:bookmarkStart w:id="3" w:name="_Toc99238941"/>
      <w:bookmarkStart w:id="4" w:name="_Toc99239144"/>
      <w:bookmarkStart w:id="5" w:name="_Toc99239272"/>
      <w:bookmarkStart w:id="6" w:name="_Toc126158850"/>
      <w:r w:rsidRPr="00A905F5">
        <w:rPr>
          <w:rFonts w:cs="Times New Roman"/>
          <w:b w:val="0"/>
          <w:bCs/>
          <w:sz w:val="22"/>
          <w:szCs w:val="22"/>
          <w:u w:val="none"/>
        </w:rPr>
        <w:t>The clerkship objectives support achievement of the</w:t>
      </w:r>
      <w:r>
        <w:rPr>
          <w:rFonts w:cs="Times New Roman"/>
          <w:b w:val="0"/>
          <w:bCs/>
          <w:sz w:val="22"/>
          <w:szCs w:val="22"/>
          <w:u w:val="none"/>
        </w:rPr>
        <w:t xml:space="preserve"> KSOM Educational Program Objectives:</w:t>
      </w:r>
      <w:r w:rsidRPr="00A905F5">
        <w:rPr>
          <w:rFonts w:cs="Times New Roman"/>
          <w:b w:val="0"/>
          <w:bCs/>
          <w:sz w:val="22"/>
          <w:szCs w:val="22"/>
        </w:rPr>
        <w:t xml:space="preserve"> </w:t>
      </w:r>
      <w:hyperlink r:id="rId25" w:history="1">
        <w:r w:rsidRPr="00BC531D">
          <w:rPr>
            <w:rStyle w:val="Hyperlink"/>
            <w:rFonts w:cs="Times New Roman"/>
            <w:b w:val="0"/>
            <w:bCs/>
            <w:sz w:val="22"/>
            <w:szCs w:val="22"/>
          </w:rPr>
          <w:t>https://medstudent.usc.edu/academics/ksom-educational-program-objectives/</w:t>
        </w:r>
      </w:hyperlink>
      <w:r>
        <w:rPr>
          <w:rFonts w:cs="Times New Roman"/>
          <w:b w:val="0"/>
          <w:bCs/>
          <w:sz w:val="22"/>
          <w:szCs w:val="22"/>
        </w:rPr>
        <w:t>.</w:t>
      </w:r>
      <w:bookmarkEnd w:id="3"/>
      <w:bookmarkEnd w:id="4"/>
      <w:bookmarkEnd w:id="5"/>
      <w:bookmarkEnd w:id="6"/>
    </w:p>
    <w:p w14:paraId="2CE51BBD" w14:textId="77777777" w:rsidR="00665DC7" w:rsidRPr="00665DC7" w:rsidRDefault="00665DC7" w:rsidP="00665DC7"/>
    <w:p w14:paraId="57F9132B" w14:textId="77777777" w:rsidR="003F6A3B" w:rsidRDefault="003F6A3B" w:rsidP="003F6A3B">
      <w:r w:rsidRPr="00E554A3">
        <w:t>By the end of the Family Medicine Clerkship, the medical student will be able to, in real or simulated patient care settings:</w:t>
      </w:r>
    </w:p>
    <w:p w14:paraId="0961505C" w14:textId="77777777" w:rsidR="003F6A3B" w:rsidRDefault="003F6A3B" w:rsidP="003F6A3B">
      <w:pPr>
        <w:pStyle w:val="ListParagraph"/>
        <w:numPr>
          <w:ilvl w:val="0"/>
          <w:numId w:val="31"/>
        </w:numPr>
        <w:spacing w:line="259" w:lineRule="auto"/>
        <w:rPr>
          <w:rFonts w:cs="Times New Roman"/>
        </w:rPr>
      </w:pPr>
      <w:r>
        <w:rPr>
          <w:rFonts w:cs="Times New Roman"/>
        </w:rPr>
        <w:t>Identify</w:t>
      </w:r>
      <w:r w:rsidRPr="006B3112">
        <w:rPr>
          <w:rFonts w:cs="Times New Roman"/>
        </w:rPr>
        <w:t xml:space="preserve"> the alert signs and symptoms that distinguish serious underlying pathology from more routine conditions in the common acute, chronic, and mental health presentations covered in the </w:t>
      </w:r>
      <w:r>
        <w:rPr>
          <w:rFonts w:cs="Times New Roman"/>
        </w:rPr>
        <w:t>Required Clinical Encounters</w:t>
      </w:r>
      <w:r w:rsidRPr="006B3112">
        <w:rPr>
          <w:rFonts w:cs="Times New Roman"/>
        </w:rPr>
        <w:t xml:space="preserve"> case list.</w:t>
      </w:r>
    </w:p>
    <w:p w14:paraId="755496EF" w14:textId="77777777" w:rsidR="003F6A3B" w:rsidRPr="006B3112" w:rsidRDefault="003F6A3B" w:rsidP="003F6A3B">
      <w:pPr>
        <w:pStyle w:val="ListParagraph"/>
        <w:numPr>
          <w:ilvl w:val="0"/>
          <w:numId w:val="31"/>
        </w:numPr>
        <w:spacing w:line="259" w:lineRule="auto"/>
        <w:rPr>
          <w:rFonts w:cs="Times New Roman"/>
        </w:rPr>
      </w:pPr>
      <w:r w:rsidRPr="006B3112">
        <w:rPr>
          <w:rFonts w:cs="Times New Roman"/>
        </w:rPr>
        <w:t>Accurately gather and interpret essential data from patient history, physical, and diagnostic studies and formulate a</w:t>
      </w:r>
      <w:r>
        <w:rPr>
          <w:rFonts w:cs="Times New Roman"/>
        </w:rPr>
        <w:t xml:space="preserve">n assessment </w:t>
      </w:r>
      <w:r w:rsidRPr="006B3112">
        <w:rPr>
          <w:rFonts w:cs="Times New Roman"/>
        </w:rPr>
        <w:t xml:space="preserve">and plan for the initial evaluation and management of common acute, chronic, mental health, and preventive health concerns covered in the </w:t>
      </w:r>
      <w:r>
        <w:rPr>
          <w:rFonts w:cs="Times New Roman"/>
        </w:rPr>
        <w:t>Required Clinical Encounters</w:t>
      </w:r>
      <w:r w:rsidRPr="006B3112">
        <w:rPr>
          <w:rFonts w:cs="Times New Roman"/>
        </w:rPr>
        <w:t xml:space="preserve"> case list.</w:t>
      </w:r>
    </w:p>
    <w:p w14:paraId="492F53E6" w14:textId="77777777" w:rsidR="003F6A3B" w:rsidRPr="006B3112" w:rsidRDefault="003F6A3B" w:rsidP="003F6A3B">
      <w:pPr>
        <w:pStyle w:val="ListParagraph"/>
        <w:numPr>
          <w:ilvl w:val="0"/>
          <w:numId w:val="31"/>
        </w:numPr>
        <w:spacing w:line="259" w:lineRule="auto"/>
        <w:rPr>
          <w:rFonts w:cs="Times New Roman"/>
        </w:rPr>
      </w:pPr>
      <w:r w:rsidRPr="006B3112">
        <w:rPr>
          <w:rFonts w:cs="Times New Roman"/>
        </w:rPr>
        <w:t>Conduct follow-up visits with patients having one or more common chronic diseases.</w:t>
      </w:r>
    </w:p>
    <w:p w14:paraId="37B268CF" w14:textId="77777777" w:rsidR="003F6A3B" w:rsidRPr="006B3112" w:rsidRDefault="003F6A3B" w:rsidP="003F6A3B">
      <w:pPr>
        <w:pStyle w:val="ListParagraph"/>
        <w:numPr>
          <w:ilvl w:val="0"/>
          <w:numId w:val="31"/>
        </w:numPr>
        <w:spacing w:line="259" w:lineRule="auto"/>
        <w:rPr>
          <w:rFonts w:cs="Times New Roman"/>
          <w:strike/>
        </w:rPr>
      </w:pPr>
      <w:r w:rsidRPr="006B3112">
        <w:rPr>
          <w:rFonts w:cs="Times New Roman"/>
        </w:rPr>
        <w:t>Communicate effectively with patients, families, and other members of the healthcare team to provide patient-centered collaborative care</w:t>
      </w:r>
    </w:p>
    <w:p w14:paraId="526BA743" w14:textId="77777777" w:rsidR="003F6A3B" w:rsidRPr="006B3112" w:rsidRDefault="003F6A3B" w:rsidP="003F6A3B">
      <w:pPr>
        <w:pStyle w:val="ListParagraph"/>
        <w:numPr>
          <w:ilvl w:val="0"/>
          <w:numId w:val="31"/>
        </w:numPr>
        <w:spacing w:line="259" w:lineRule="auto"/>
        <w:rPr>
          <w:rFonts w:cs="Times New Roman"/>
        </w:rPr>
      </w:pPr>
      <w:r w:rsidRPr="006B3112">
        <w:rPr>
          <w:rFonts w:cs="Times New Roman"/>
        </w:rPr>
        <w:t>Use motivational interviewing skills to improve patient adherence to healthcare plans and behavioral changes.</w:t>
      </w:r>
    </w:p>
    <w:p w14:paraId="06FC9BEC" w14:textId="6F22C888" w:rsidR="003F6A3B" w:rsidRPr="006B3112" w:rsidRDefault="003F6A3B" w:rsidP="003F6A3B">
      <w:pPr>
        <w:pStyle w:val="ListParagraph"/>
        <w:numPr>
          <w:ilvl w:val="0"/>
          <w:numId w:val="31"/>
        </w:numPr>
        <w:spacing w:line="259" w:lineRule="auto"/>
        <w:rPr>
          <w:rFonts w:cs="Times New Roman"/>
        </w:rPr>
      </w:pPr>
      <w:r w:rsidRPr="5A3FAAB2">
        <w:rPr>
          <w:rFonts w:cs="Times New Roman"/>
        </w:rPr>
        <w:t>Provide</w:t>
      </w:r>
      <w:r w:rsidR="2193933B" w:rsidRPr="5A3FAAB2">
        <w:rPr>
          <w:rFonts w:cs="Times New Roman"/>
        </w:rPr>
        <w:t xml:space="preserve"> </w:t>
      </w:r>
      <w:r w:rsidRPr="5A3FAAB2">
        <w:rPr>
          <w:rFonts w:cs="Times New Roman"/>
        </w:rPr>
        <w:t xml:space="preserve">effective patient education that </w:t>
      </w:r>
      <w:proofErr w:type="gramStart"/>
      <w:r w:rsidRPr="5A3FAAB2">
        <w:rPr>
          <w:rFonts w:cs="Times New Roman"/>
        </w:rPr>
        <w:t>takes into account</w:t>
      </w:r>
      <w:proofErr w:type="gramEnd"/>
      <w:r w:rsidRPr="5A3FAAB2">
        <w:rPr>
          <w:rFonts w:cs="Times New Roman"/>
        </w:rPr>
        <w:t xml:space="preserve"> health literacy, personal (spiritual, psychological, familial), community (socio-cultural, geographic, and environmental) and healthcare system barriers (cost of care, availability of services, primary care access) that affect patients’ health and their ability to obtain and use health care.</w:t>
      </w:r>
    </w:p>
    <w:p w14:paraId="23F65366" w14:textId="7B8DC644" w:rsidR="003F6A3B" w:rsidRDefault="003F6A3B" w:rsidP="003F6A3B">
      <w:pPr>
        <w:pStyle w:val="ListParagraph"/>
        <w:numPr>
          <w:ilvl w:val="0"/>
          <w:numId w:val="31"/>
        </w:numPr>
        <w:spacing w:line="259" w:lineRule="auto"/>
        <w:rPr>
          <w:rFonts w:cs="Times New Roman"/>
        </w:rPr>
      </w:pPr>
      <w:r w:rsidRPr="5A3FAAB2">
        <w:rPr>
          <w:rFonts w:cs="Times New Roman"/>
        </w:rPr>
        <w:t>Identify resources outside the clinical setting in a practice community that support positive health outcomes for diverse patients and families.</w:t>
      </w:r>
    </w:p>
    <w:p w14:paraId="46662AE0" w14:textId="77777777" w:rsidR="00AB15C0" w:rsidRDefault="00AB15C0" w:rsidP="0010139B">
      <w:pPr>
        <w:spacing w:after="0"/>
        <w:jc w:val="both"/>
        <w:rPr>
          <w:rFonts w:cs="Times New Roman"/>
        </w:rPr>
      </w:pPr>
    </w:p>
    <w:p w14:paraId="51B1FD2B" w14:textId="32C18DB5" w:rsidR="0010139B" w:rsidRPr="00A4077D" w:rsidRDefault="0010139B" w:rsidP="0010139B">
      <w:pPr>
        <w:spacing w:after="0"/>
        <w:jc w:val="both"/>
        <w:rPr>
          <w:rFonts w:cs="Times New Roman"/>
        </w:rPr>
      </w:pPr>
      <w:r w:rsidRPr="00A4077D">
        <w:rPr>
          <w:rFonts w:cs="Times New Roman"/>
        </w:rPr>
        <w:t>In addition to the general clerkship objectives listed above, each learning activity during orientation week will present activity-specific objectives which also correspond to the KSOM Educational Program Objectives.</w:t>
      </w:r>
    </w:p>
    <w:p w14:paraId="33025051" w14:textId="77777777" w:rsidR="000B288A" w:rsidRDefault="000B288A" w:rsidP="007D7E5A"/>
    <w:p w14:paraId="12FB6F93" w14:textId="151B6C6E" w:rsidR="00AB0089" w:rsidRPr="00B64DAC" w:rsidRDefault="00AB0089" w:rsidP="00E554A3">
      <w:pPr>
        <w:pStyle w:val="Heading1"/>
        <w:rPr>
          <w:rFonts w:ascii="Arial" w:hAnsi="Arial" w:cs="Arial"/>
        </w:rPr>
      </w:pPr>
      <w:bookmarkStart w:id="7" w:name="_Toc126158851"/>
      <w:r w:rsidRPr="00B64DAC">
        <w:rPr>
          <w:rFonts w:ascii="Arial" w:hAnsi="Arial" w:cs="Arial"/>
        </w:rPr>
        <w:t>Clerkship Structure</w:t>
      </w:r>
      <w:bookmarkEnd w:id="7"/>
      <w:r w:rsidR="00D17BD1" w:rsidRPr="00B64DAC">
        <w:rPr>
          <w:rFonts w:ascii="Arial" w:hAnsi="Arial" w:cs="Arial"/>
        </w:rPr>
        <w:t xml:space="preserve">                       </w:t>
      </w:r>
    </w:p>
    <w:p w14:paraId="5E266E8F" w14:textId="7C35B2C7" w:rsidR="00120BA1" w:rsidRDefault="00AB0089" w:rsidP="00AB0089">
      <w:pPr>
        <w:jc w:val="both"/>
      </w:pPr>
      <w:r>
        <w:t>The fi</w:t>
      </w:r>
      <w:r w:rsidR="00201246">
        <w:t xml:space="preserve">rst </w:t>
      </w:r>
      <w:r w:rsidR="006F02F5">
        <w:t>week</w:t>
      </w:r>
      <w:r>
        <w:t xml:space="preserve"> of the </w:t>
      </w:r>
      <w:r w:rsidR="006F02F5">
        <w:t>six</w:t>
      </w:r>
      <w:r>
        <w:t xml:space="preserve">-week clerkship </w:t>
      </w:r>
      <w:r w:rsidR="006F02F5">
        <w:t>is</w:t>
      </w:r>
      <w:r>
        <w:t xml:space="preserve"> </w:t>
      </w:r>
      <w:r w:rsidR="003F6A3B">
        <w:t>an Orientation Week of didactics delivered on</w:t>
      </w:r>
      <w:r>
        <w:t xml:space="preserve"> the HSC campus</w:t>
      </w:r>
      <w:r w:rsidR="006F02F5">
        <w:t xml:space="preserve"> and </w:t>
      </w:r>
      <w:r w:rsidR="00201246">
        <w:t>remotely</w:t>
      </w:r>
      <w:r>
        <w:t xml:space="preserve"> in a variety of interactive and case-based activities designed to better-prepare </w:t>
      </w:r>
      <w:r w:rsidR="002E34AB">
        <w:t>students</w:t>
      </w:r>
      <w:r>
        <w:t xml:space="preserve"> for the unique environment of community-based, outpatient family medicine, as well as for </w:t>
      </w:r>
      <w:r w:rsidR="00944858">
        <w:t xml:space="preserve">the </w:t>
      </w:r>
      <w:r>
        <w:t>final</w:t>
      </w:r>
      <w:r w:rsidR="006F02F5">
        <w:t xml:space="preserve"> subject exam</w:t>
      </w:r>
      <w:r>
        <w:t>.</w:t>
      </w:r>
      <w:r w:rsidR="00040B11" w:rsidRPr="004C4FF0">
        <w:t xml:space="preserve">  </w:t>
      </w:r>
      <w:r w:rsidRPr="004C4FF0">
        <w:t xml:space="preserve">The next </w:t>
      </w:r>
      <w:r w:rsidR="006F02F5">
        <w:t>four-and-a-half weeks</w:t>
      </w:r>
      <w:r w:rsidR="0010139B">
        <w:t xml:space="preserve"> are</w:t>
      </w:r>
      <w:r w:rsidRPr="004C4FF0">
        <w:t xml:space="preserve"> </w:t>
      </w:r>
      <w:r w:rsidR="006F02F5">
        <w:t xml:space="preserve">spent </w:t>
      </w:r>
      <w:r w:rsidRPr="004C4FF0">
        <w:t xml:space="preserve">in one of our community-based </w:t>
      </w:r>
      <w:r w:rsidR="006F02F5">
        <w:t>family medicine practices</w:t>
      </w:r>
      <w:r>
        <w:t xml:space="preserve">. Students return to HSC </w:t>
      </w:r>
      <w:r w:rsidR="003F6A3B">
        <w:t>campus</w:t>
      </w:r>
      <w:r w:rsidR="00201246">
        <w:t xml:space="preserve"> </w:t>
      </w:r>
      <w:r>
        <w:t>for a</w:t>
      </w:r>
      <w:r w:rsidR="00603599">
        <w:t>n OSCE,</w:t>
      </w:r>
      <w:r>
        <w:t xml:space="preserve"> Wrap-Up session and </w:t>
      </w:r>
      <w:r w:rsidR="006F02F5">
        <w:t>subject</w:t>
      </w:r>
      <w:r>
        <w:t xml:space="preserve"> exam</w:t>
      </w:r>
      <w:r w:rsidR="00BE3732">
        <w:t xml:space="preserve"> on the last </w:t>
      </w:r>
      <w:r w:rsidR="003F6A3B">
        <w:t>2</w:t>
      </w:r>
      <w:r w:rsidR="00BE3732">
        <w:t xml:space="preserve"> days</w:t>
      </w:r>
      <w:r>
        <w:t xml:space="preserve"> of the rotation.</w:t>
      </w:r>
    </w:p>
    <w:p w14:paraId="33187F92" w14:textId="4DE2C081" w:rsidR="006414C8" w:rsidRDefault="006414C8" w:rsidP="00AB0089">
      <w:pPr>
        <w:jc w:val="both"/>
      </w:pPr>
    </w:p>
    <w:p w14:paraId="1495A83C" w14:textId="713A764A" w:rsidR="005E0DEB" w:rsidRDefault="005E0DEB" w:rsidP="006414C8">
      <w:pPr>
        <w:pStyle w:val="Heading1"/>
        <w:spacing w:before="0"/>
        <w:ind w:firstLine="720"/>
        <w:rPr>
          <w:rFonts w:eastAsia="Times New Roman" w:cs="Times New Roman"/>
          <w:sz w:val="24"/>
          <w:szCs w:val="24"/>
          <w:u w:val="none"/>
        </w:rPr>
      </w:pPr>
      <w:bookmarkStart w:id="8" w:name="_Toc126158852"/>
      <w:bookmarkStart w:id="9" w:name="_Toc99274732"/>
      <w:r w:rsidRPr="005B493C">
        <w:rPr>
          <w:noProof/>
        </w:rPr>
        <w:lastRenderedPageBreak/>
        <w:drawing>
          <wp:anchor distT="0" distB="0" distL="114300" distR="114300" simplePos="0" relativeHeight="251705344" behindDoc="1" locked="0" layoutInCell="1" allowOverlap="1" wp14:anchorId="6AD8E858" wp14:editId="25C729DD">
            <wp:simplePos x="0" y="0"/>
            <wp:positionH relativeFrom="column">
              <wp:posOffset>2334895</wp:posOffset>
            </wp:positionH>
            <wp:positionV relativeFrom="paragraph">
              <wp:posOffset>172720</wp:posOffset>
            </wp:positionV>
            <wp:extent cx="1089025" cy="356870"/>
            <wp:effectExtent l="0" t="0" r="3175" b="0"/>
            <wp:wrapTight wrapText="bothSides">
              <wp:wrapPolygon edited="0">
                <wp:start x="0" y="0"/>
                <wp:lineTo x="0" y="20754"/>
                <wp:lineTo x="21411" y="20754"/>
                <wp:lineTo x="21411" y="0"/>
                <wp:lineTo x="0" y="0"/>
              </wp:wrapPolygon>
            </wp:wrapTight>
            <wp:docPr id="33" name="Picture 33" descr="http://robohub.org/wp-content/uploads/2014/10/bigstock-Silhouettes-wheelchair-and-cro-6362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obohub.org/wp-content/uploads/2014/10/bigstock-Silhouettes-wheelchair-and-cro-6362180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9025" cy="356870"/>
                    </a:xfrm>
                    <a:prstGeom prst="rect">
                      <a:avLst/>
                    </a:prstGeom>
                    <a:noFill/>
                    <a:ln>
                      <a:noFill/>
                    </a:ln>
                  </pic:spPr>
                </pic:pic>
              </a:graphicData>
            </a:graphic>
            <wp14:sizeRelH relativeFrom="margin">
              <wp14:pctWidth>0</wp14:pctWidth>
            </wp14:sizeRelH>
          </wp:anchor>
        </w:drawing>
      </w:r>
      <w:bookmarkEnd w:id="8"/>
    </w:p>
    <w:p w14:paraId="2A48B2C6" w14:textId="77777777" w:rsidR="005E0DEB" w:rsidRDefault="005E0DEB" w:rsidP="006414C8">
      <w:pPr>
        <w:pStyle w:val="Heading1"/>
        <w:spacing w:before="0"/>
        <w:ind w:firstLine="720"/>
        <w:rPr>
          <w:rFonts w:eastAsia="Times New Roman" w:cs="Times New Roman"/>
          <w:sz w:val="24"/>
          <w:szCs w:val="24"/>
          <w:u w:val="none"/>
        </w:rPr>
      </w:pPr>
    </w:p>
    <w:p w14:paraId="73828523" w14:textId="77777777" w:rsidR="005E0DEB" w:rsidRDefault="005E0DEB" w:rsidP="005E0DEB">
      <w:pPr>
        <w:pStyle w:val="Heading1"/>
        <w:spacing w:before="0"/>
        <w:ind w:firstLine="720"/>
        <w:jc w:val="center"/>
        <w:rPr>
          <w:rFonts w:eastAsia="Times New Roman" w:cs="Times New Roman"/>
          <w:sz w:val="24"/>
          <w:szCs w:val="24"/>
          <w:u w:val="none"/>
        </w:rPr>
      </w:pPr>
    </w:p>
    <w:p w14:paraId="32A13C52" w14:textId="77777777" w:rsidR="005E0DEB" w:rsidRDefault="005E0DEB" w:rsidP="006414C8">
      <w:pPr>
        <w:pStyle w:val="Heading1"/>
        <w:spacing w:before="0"/>
        <w:ind w:firstLine="720"/>
        <w:rPr>
          <w:rFonts w:eastAsia="Times New Roman" w:cs="Times New Roman"/>
          <w:sz w:val="24"/>
          <w:szCs w:val="24"/>
          <w:u w:val="none"/>
        </w:rPr>
      </w:pPr>
    </w:p>
    <w:p w14:paraId="0ED0BA66" w14:textId="75C8C7AD" w:rsidR="006414C8" w:rsidRPr="006414C8" w:rsidRDefault="006414C8" w:rsidP="006414C8">
      <w:pPr>
        <w:pStyle w:val="Heading1"/>
        <w:spacing w:before="0"/>
        <w:ind w:firstLine="720"/>
        <w:rPr>
          <w:b w:val="0"/>
          <w:sz w:val="24"/>
          <w:szCs w:val="24"/>
          <w:u w:val="none"/>
        </w:rPr>
      </w:pPr>
      <w:bookmarkStart w:id="10" w:name="_Toc126158853"/>
      <w:r w:rsidRPr="006414C8">
        <w:rPr>
          <w:rFonts w:eastAsia="Times New Roman" w:cs="Times New Roman"/>
          <w:sz w:val="24"/>
          <w:szCs w:val="24"/>
          <w:u w:val="none"/>
        </w:rPr>
        <w:t>Wellness Day</w:t>
      </w:r>
      <w:bookmarkEnd w:id="10"/>
      <w:r w:rsidRPr="006414C8">
        <w:rPr>
          <w:rFonts w:eastAsia="Times New Roman" w:cs="Times New Roman"/>
          <w:sz w:val="24"/>
          <w:szCs w:val="24"/>
          <w:u w:val="none"/>
        </w:rPr>
        <w:t xml:space="preserve"> </w:t>
      </w:r>
      <w:bookmarkEnd w:id="9"/>
    </w:p>
    <w:p w14:paraId="788B8982" w14:textId="0B7F285E" w:rsidR="006414C8" w:rsidRDefault="006414C8" w:rsidP="006414C8">
      <w:pPr>
        <w:spacing w:after="0"/>
        <w:ind w:left="720"/>
        <w:jc w:val="both"/>
      </w:pPr>
      <w:r>
        <w:t xml:space="preserve">Wellness days are mandatory and are incorporated into clerkship schedules to provide students with an opportunity to attend to their personal wellbeing. Students are released from clinical duties one full day for each 6-week clerkship and 1/2 day for each 4-week clerkship. </w:t>
      </w:r>
    </w:p>
    <w:p w14:paraId="2216DCE7" w14:textId="4ADD5302" w:rsidR="003E6977" w:rsidRDefault="003E6977" w:rsidP="00AB0089">
      <w:pPr>
        <w:jc w:val="both"/>
      </w:pPr>
    </w:p>
    <w:p w14:paraId="7A3DA5F5" w14:textId="506D9544" w:rsidR="00060246" w:rsidRPr="00B64DAC" w:rsidRDefault="006414C8" w:rsidP="00AB0089">
      <w:pPr>
        <w:pStyle w:val="Heading1"/>
        <w:rPr>
          <w:rFonts w:ascii="Arial" w:hAnsi="Arial" w:cs="Arial"/>
          <w:u w:val="none"/>
        </w:rPr>
      </w:pPr>
      <w:bookmarkStart w:id="11" w:name="_Toc126158854"/>
      <w:r w:rsidRPr="00B64DAC">
        <w:rPr>
          <w:rFonts w:ascii="Arial" w:hAnsi="Arial" w:cs="Arial"/>
        </w:rPr>
        <w:t xml:space="preserve">Clerkship </w:t>
      </w:r>
      <w:r w:rsidR="00AB0089" w:rsidRPr="00B64DAC">
        <w:rPr>
          <w:rFonts w:ascii="Arial" w:hAnsi="Arial" w:cs="Arial"/>
        </w:rPr>
        <w:t>Learning Activities</w:t>
      </w:r>
      <w:bookmarkEnd w:id="11"/>
      <w:r w:rsidR="00923594" w:rsidRPr="00B64DAC">
        <w:rPr>
          <w:rFonts w:ascii="Arial" w:hAnsi="Arial" w:cs="Arial"/>
          <w:u w:val="none"/>
        </w:rPr>
        <w:t xml:space="preserve"> </w:t>
      </w:r>
      <w:r w:rsidR="00D17BD1" w:rsidRPr="00B64DAC">
        <w:rPr>
          <w:rFonts w:ascii="Arial" w:hAnsi="Arial" w:cs="Arial"/>
          <w:u w:val="none"/>
        </w:rPr>
        <w:t xml:space="preserve">                    </w:t>
      </w:r>
    </w:p>
    <w:p w14:paraId="2A148F7B" w14:textId="2A75DB50" w:rsidR="006F078B" w:rsidRDefault="006F078B" w:rsidP="001D0742">
      <w:pPr>
        <w:spacing w:after="0"/>
        <w:jc w:val="both"/>
        <w:rPr>
          <w:rFonts w:ascii="Arial" w:hAnsi="Arial"/>
          <w:color w:val="000000"/>
        </w:rPr>
      </w:pPr>
      <w:r>
        <w:t xml:space="preserve">The Family Medicine Clerkship is an ambulatory, primary care experience where students will serve as the first point of contact in the healthcare system for </w:t>
      </w:r>
      <w:r w:rsidR="000B288A">
        <w:t>most of</w:t>
      </w:r>
      <w:r>
        <w:t xml:space="preserve"> their patients.  In addition to their regular outpatient clini</w:t>
      </w:r>
      <w:r w:rsidR="00BE3732">
        <w:t>c hours, Family Physicians sometimes</w:t>
      </w:r>
      <w:r>
        <w:t xml:space="preserve"> provide</w:t>
      </w:r>
      <w:r w:rsidRPr="001874D4">
        <w:t xml:space="preserve"> </w:t>
      </w:r>
      <w:r>
        <w:t xml:space="preserve">care in </w:t>
      </w:r>
      <w:r w:rsidRPr="001874D4">
        <w:t>nursing home</w:t>
      </w:r>
      <w:r>
        <w:t>s</w:t>
      </w:r>
      <w:r w:rsidRPr="001874D4">
        <w:t xml:space="preserve">, </w:t>
      </w:r>
      <w:r>
        <w:t xml:space="preserve">make </w:t>
      </w:r>
      <w:r w:rsidRPr="001874D4">
        <w:t xml:space="preserve">home visits, </w:t>
      </w:r>
      <w:r>
        <w:t>admit/round on hospital patients</w:t>
      </w:r>
      <w:r w:rsidRPr="001874D4">
        <w:t xml:space="preserve">, </w:t>
      </w:r>
      <w:r w:rsidR="003F6A3B">
        <w:t xml:space="preserve">conduct </w:t>
      </w:r>
      <w:r w:rsidR="00DE0EE7">
        <w:t>telemedicine</w:t>
      </w:r>
      <w:r w:rsidR="003F6A3B">
        <w:t xml:space="preserve"> visits</w:t>
      </w:r>
      <w:r w:rsidR="00DE0EE7">
        <w:t xml:space="preserve">, </w:t>
      </w:r>
      <w:r>
        <w:t xml:space="preserve">volunteer in free clinics, cover sporting events or do team physicals, </w:t>
      </w:r>
      <w:proofErr w:type="gramStart"/>
      <w:r>
        <w:t>attend</w:t>
      </w:r>
      <w:proofErr w:type="gramEnd"/>
      <w:r>
        <w:t xml:space="preserve"> or speak at “Grand Rounds,” and more.  Students are expected to work alongside their preceptors during all clinical </w:t>
      </w:r>
      <w:r w:rsidR="002E34AB">
        <w:t xml:space="preserve">and administrative </w:t>
      </w:r>
      <w:r>
        <w:t>activities</w:t>
      </w:r>
      <w:r w:rsidR="003F6A3B">
        <w:t>,</w:t>
      </w:r>
      <w:r w:rsidR="002E34AB">
        <w:t xml:space="preserve"> when possible</w:t>
      </w:r>
      <w:r w:rsidR="003F6A3B">
        <w:t>,</w:t>
      </w:r>
      <w:r>
        <w:t xml:space="preserve"> to appreciate the comprehensive nature and variety of Family Medicine.  This preceptorship experience often allows students to develop a collegial relationship with preceptors and gain significant autonomy with patients.</w:t>
      </w:r>
      <w:r>
        <w:rPr>
          <w:rFonts w:ascii="Arial" w:hAnsi="Arial"/>
          <w:color w:val="000000"/>
        </w:rPr>
        <w:t xml:space="preserve">  </w:t>
      </w:r>
    </w:p>
    <w:p w14:paraId="71D135AD" w14:textId="5F07640C" w:rsidR="00AB0089" w:rsidRDefault="00C96C61" w:rsidP="001D0742">
      <w:pPr>
        <w:pStyle w:val="Heading1"/>
        <w:spacing w:before="0"/>
      </w:pPr>
      <w:r>
        <w:br/>
      </w:r>
      <w:r w:rsidR="00D17BD1" w:rsidRPr="005B493C">
        <w:rPr>
          <w:u w:val="none"/>
        </w:rPr>
        <w:t xml:space="preserve">                                     </w:t>
      </w:r>
    </w:p>
    <w:p w14:paraId="043EE492" w14:textId="074775E1" w:rsidR="006414C8" w:rsidRPr="00B64DAC" w:rsidRDefault="006414C8" w:rsidP="006414C8">
      <w:pPr>
        <w:pStyle w:val="Heading1"/>
        <w:rPr>
          <w:rFonts w:ascii="Arial" w:hAnsi="Arial" w:cs="Arial"/>
        </w:rPr>
      </w:pPr>
      <w:bookmarkStart w:id="12" w:name="_Toc126158855"/>
      <w:r w:rsidRPr="00B64DAC">
        <w:rPr>
          <w:rFonts w:ascii="Arial" w:hAnsi="Arial" w:cs="Arial"/>
        </w:rPr>
        <w:t>Required Assignments</w:t>
      </w:r>
      <w:bookmarkEnd w:id="12"/>
    </w:p>
    <w:p w14:paraId="7BD36D28" w14:textId="77777777" w:rsidR="006414C8" w:rsidRPr="00677B89" w:rsidRDefault="006414C8" w:rsidP="006414C8">
      <w:pPr>
        <w:autoSpaceDE w:val="0"/>
        <w:autoSpaceDN w:val="0"/>
        <w:adjustRightInd w:val="0"/>
        <w:spacing w:after="0"/>
        <w:jc w:val="both"/>
        <w:rPr>
          <w:rFonts w:cs="Times New Roman"/>
          <w:i/>
          <w:iCs/>
          <w:szCs w:val="24"/>
        </w:rPr>
      </w:pPr>
      <w:r w:rsidRPr="005D467E">
        <w:rPr>
          <w:rFonts w:cs="Times New Roman"/>
          <w:i/>
          <w:iCs/>
          <w:color w:val="000000"/>
          <w:szCs w:val="24"/>
        </w:rPr>
        <w:t xml:space="preserve">See </w:t>
      </w:r>
      <w:r w:rsidRPr="00677B89">
        <w:rPr>
          <w:rFonts w:cs="Times New Roman"/>
          <w:i/>
          <w:iCs/>
          <w:szCs w:val="24"/>
        </w:rPr>
        <w:t xml:space="preserve">the </w:t>
      </w:r>
      <w:r>
        <w:rPr>
          <w:rFonts w:cs="Times New Roman"/>
          <w:bCs/>
          <w:szCs w:val="24"/>
        </w:rPr>
        <w:t xml:space="preserve">“Assignment Sheet” for a </w:t>
      </w:r>
      <w:r w:rsidRPr="00677B89">
        <w:rPr>
          <w:rFonts w:cs="Times New Roman"/>
          <w:i/>
          <w:iCs/>
          <w:szCs w:val="24"/>
        </w:rPr>
        <w:t>li</w:t>
      </w:r>
      <w:r>
        <w:rPr>
          <w:rFonts w:cs="Times New Roman"/>
          <w:i/>
          <w:iCs/>
          <w:szCs w:val="24"/>
        </w:rPr>
        <w:t>st of assignment due dates and subject exam</w:t>
      </w:r>
      <w:r w:rsidRPr="00677B89">
        <w:rPr>
          <w:rFonts w:cs="Times New Roman"/>
          <w:i/>
          <w:iCs/>
          <w:szCs w:val="24"/>
        </w:rPr>
        <w:t xml:space="preserve"> preparation resources</w:t>
      </w:r>
      <w:r>
        <w:rPr>
          <w:rFonts w:cs="Times New Roman"/>
          <w:i/>
          <w:iCs/>
          <w:szCs w:val="24"/>
        </w:rPr>
        <w:t>.</w:t>
      </w:r>
    </w:p>
    <w:p w14:paraId="790F999B" w14:textId="77777777" w:rsidR="006414C8" w:rsidRPr="005E4BB5" w:rsidRDefault="006414C8" w:rsidP="006414C8">
      <w:pPr>
        <w:autoSpaceDE w:val="0"/>
        <w:autoSpaceDN w:val="0"/>
        <w:adjustRightInd w:val="0"/>
        <w:spacing w:after="0"/>
        <w:jc w:val="both"/>
        <w:rPr>
          <w:rFonts w:cs="Times New Roman"/>
          <w:bCs/>
          <w:color w:val="000000"/>
          <w:szCs w:val="24"/>
        </w:rPr>
      </w:pPr>
    </w:p>
    <w:p w14:paraId="6684B5BC" w14:textId="77777777" w:rsidR="006414C8" w:rsidRPr="00364919" w:rsidRDefault="006414C8" w:rsidP="006414C8">
      <w:pPr>
        <w:pStyle w:val="ListParagraph"/>
        <w:numPr>
          <w:ilvl w:val="0"/>
          <w:numId w:val="15"/>
        </w:numPr>
        <w:autoSpaceDE w:val="0"/>
        <w:autoSpaceDN w:val="0"/>
        <w:adjustRightInd w:val="0"/>
        <w:spacing w:after="0"/>
        <w:ind w:left="360"/>
        <w:jc w:val="both"/>
        <w:rPr>
          <w:rFonts w:cs="Times New Roman"/>
          <w:color w:val="0563C1" w:themeColor="hyperlink"/>
          <w:szCs w:val="24"/>
          <w:u w:val="single"/>
        </w:rPr>
      </w:pPr>
      <w:r w:rsidRPr="00364919">
        <w:rPr>
          <w:rFonts w:cs="Times New Roman"/>
          <w:szCs w:val="24"/>
          <w:u w:val="single"/>
        </w:rPr>
        <w:t>“OUTSIDE THE CLINIC WALLS” ACTIVITY</w:t>
      </w:r>
      <w:r w:rsidRPr="00364919">
        <w:rPr>
          <w:rFonts w:cs="Times New Roman"/>
          <w:bCs/>
          <w:iCs/>
          <w:szCs w:val="24"/>
          <w:u w:val="single"/>
        </w:rPr>
        <w:t>:</w:t>
      </w:r>
      <w:r w:rsidRPr="00364919">
        <w:rPr>
          <w:rFonts w:cs="Times New Roman"/>
          <w:b/>
          <w:bCs/>
          <w:i/>
          <w:iCs/>
          <w:color w:val="000000"/>
          <w:szCs w:val="24"/>
          <w:u w:val="single"/>
        </w:rPr>
        <w:t xml:space="preserve"> </w:t>
      </w:r>
    </w:p>
    <w:p w14:paraId="0C3CD2D4" w14:textId="77777777" w:rsidR="006414C8" w:rsidRPr="00A25932" w:rsidRDefault="006414C8" w:rsidP="006414C8">
      <w:pPr>
        <w:autoSpaceDE w:val="0"/>
        <w:autoSpaceDN w:val="0"/>
        <w:adjustRightInd w:val="0"/>
        <w:spacing w:after="0"/>
        <w:ind w:left="360"/>
        <w:jc w:val="both"/>
        <w:rPr>
          <w:rFonts w:cs="Times New Roman"/>
          <w:b/>
          <w:bCs/>
          <w:i/>
          <w:iCs/>
          <w:szCs w:val="24"/>
        </w:rPr>
      </w:pPr>
      <w:r w:rsidRPr="00F47B93">
        <w:rPr>
          <w:szCs w:val="24"/>
        </w:rPr>
        <w:t xml:space="preserve">The health of our patients is influenced by their social, economic, political, cultural, and physical environments. Within these contexts, patients use a variety of </w:t>
      </w:r>
      <w:r w:rsidRPr="00F47B93">
        <w:rPr>
          <w:szCs w:val="24"/>
          <w:u w:val="single"/>
        </w:rPr>
        <w:t>non-clinical</w:t>
      </w:r>
      <w:r w:rsidRPr="00F47B93">
        <w:rPr>
          <w:szCs w:val="24"/>
        </w:rPr>
        <w:t xml:space="preserve"> resources to promote wellness and combat disease outside of typical clinical care.  As Family Medicine physicians who treat the whole person within the micro- and macro-environments of family and community, it is imperative that we are aware of the plethora of resources available to and utilized by our patients “outside the clinic walls,” especially by “at-risk” patient populations.  </w:t>
      </w:r>
      <w:r w:rsidRPr="000B288A">
        <w:rPr>
          <w:szCs w:val="24"/>
        </w:rPr>
        <w:t xml:space="preserve">To increase awareness, students will research at least one community-based health resource. </w:t>
      </w:r>
      <w:r w:rsidRPr="00647A20">
        <w:rPr>
          <w:szCs w:val="24"/>
        </w:rPr>
        <w:t xml:space="preserve">You will be asked to submit 2 resources for the </w:t>
      </w:r>
      <w:r>
        <w:rPr>
          <w:szCs w:val="24"/>
        </w:rPr>
        <w:t>C</w:t>
      </w:r>
      <w:r w:rsidRPr="00647A20">
        <w:rPr>
          <w:szCs w:val="24"/>
        </w:rPr>
        <w:t xml:space="preserve">ase </w:t>
      </w:r>
      <w:r>
        <w:rPr>
          <w:szCs w:val="24"/>
        </w:rPr>
        <w:t>D</w:t>
      </w:r>
      <w:r w:rsidRPr="00647A20">
        <w:rPr>
          <w:szCs w:val="24"/>
        </w:rPr>
        <w:t>iscussion on chest pain.</w:t>
      </w:r>
    </w:p>
    <w:p w14:paraId="1470C737" w14:textId="77777777" w:rsidR="006414C8" w:rsidRPr="00A25932" w:rsidRDefault="006414C8" w:rsidP="006414C8">
      <w:pPr>
        <w:autoSpaceDE w:val="0"/>
        <w:autoSpaceDN w:val="0"/>
        <w:adjustRightInd w:val="0"/>
        <w:spacing w:after="0"/>
        <w:jc w:val="both"/>
        <w:rPr>
          <w:rFonts w:cs="Times New Roman"/>
          <w:bCs/>
          <w:szCs w:val="24"/>
        </w:rPr>
      </w:pPr>
    </w:p>
    <w:p w14:paraId="4597454C" w14:textId="77777777" w:rsidR="006414C8" w:rsidRPr="00767F3A" w:rsidRDefault="006414C8" w:rsidP="006414C8">
      <w:pPr>
        <w:pStyle w:val="ListParagraph"/>
        <w:numPr>
          <w:ilvl w:val="0"/>
          <w:numId w:val="15"/>
        </w:numPr>
        <w:autoSpaceDE w:val="0"/>
        <w:autoSpaceDN w:val="0"/>
        <w:adjustRightInd w:val="0"/>
        <w:spacing w:after="0"/>
        <w:ind w:left="360"/>
        <w:rPr>
          <w:rFonts w:cs="Times New Roman"/>
          <w:bCs/>
          <w:color w:val="000000"/>
          <w:szCs w:val="24"/>
        </w:rPr>
      </w:pPr>
      <w:r>
        <w:rPr>
          <w:rFonts w:cs="Times New Roman"/>
          <w:bCs/>
          <w:color w:val="000000"/>
          <w:szCs w:val="24"/>
          <w:u w:val="single"/>
        </w:rPr>
        <w:t>AQUIFER</w:t>
      </w:r>
      <w:r w:rsidRPr="00767F3A">
        <w:rPr>
          <w:rFonts w:cs="Times New Roman"/>
          <w:bCs/>
          <w:color w:val="000000"/>
          <w:szCs w:val="24"/>
          <w:u w:val="single"/>
        </w:rPr>
        <w:t xml:space="preserve"> CASE COMPLETION</w:t>
      </w:r>
      <w:r w:rsidRPr="00767F3A">
        <w:rPr>
          <w:rFonts w:cs="Times New Roman"/>
          <w:bCs/>
          <w:color w:val="000000"/>
          <w:szCs w:val="24"/>
        </w:rPr>
        <w:t xml:space="preserve">: </w:t>
      </w:r>
      <w:hyperlink r:id="rId27" w:history="1">
        <w:r w:rsidRPr="00767F3A">
          <w:rPr>
            <w:rStyle w:val="Hyperlink"/>
            <w:rFonts w:cs="Times New Roman"/>
            <w:bCs/>
            <w:szCs w:val="24"/>
          </w:rPr>
          <w:t>https://aquifer.org/</w:t>
        </w:r>
      </w:hyperlink>
    </w:p>
    <w:p w14:paraId="574A56EA" w14:textId="77777777" w:rsidR="006414C8" w:rsidRDefault="006414C8" w:rsidP="006414C8">
      <w:pPr>
        <w:autoSpaceDE w:val="0"/>
        <w:autoSpaceDN w:val="0"/>
        <w:adjustRightInd w:val="0"/>
        <w:spacing w:after="0"/>
        <w:ind w:left="360"/>
        <w:jc w:val="both"/>
        <w:rPr>
          <w:rFonts w:eastAsia="TimesNewRomanPSMT" w:cs="Times New Roman"/>
          <w:color w:val="000000"/>
          <w:szCs w:val="24"/>
        </w:rPr>
      </w:pPr>
      <w:r w:rsidRPr="0030042B">
        <w:rPr>
          <w:rFonts w:eastAsia="TimesNewRomanPSMT" w:cs="Times New Roman"/>
          <w:color w:val="000000"/>
          <w:szCs w:val="24"/>
        </w:rPr>
        <w:t>All stude</w:t>
      </w:r>
      <w:r>
        <w:rPr>
          <w:rFonts w:eastAsia="TimesNewRomanPSMT" w:cs="Times New Roman"/>
          <w:color w:val="000000"/>
          <w:szCs w:val="24"/>
        </w:rPr>
        <w:t>nts must complete the following Aquifer case during Orientation week:</w:t>
      </w:r>
      <w:r w:rsidRPr="00577DD7">
        <w:rPr>
          <w:rFonts w:eastAsia="TimesNewRomanPSMT" w:cs="Times New Roman"/>
          <w:color w:val="000000"/>
          <w:szCs w:val="24"/>
        </w:rPr>
        <w:t xml:space="preserve"> Family Medicine </w:t>
      </w:r>
      <w:r>
        <w:rPr>
          <w:rFonts w:eastAsia="TimesNewRomanPSMT" w:cs="Times New Roman"/>
          <w:color w:val="000000"/>
          <w:szCs w:val="24"/>
        </w:rPr>
        <w:t>08</w:t>
      </w:r>
    </w:p>
    <w:p w14:paraId="59F534D6" w14:textId="77777777" w:rsidR="006414C8" w:rsidRDefault="006414C8" w:rsidP="006414C8">
      <w:pPr>
        <w:autoSpaceDE w:val="0"/>
        <w:autoSpaceDN w:val="0"/>
        <w:adjustRightInd w:val="0"/>
        <w:spacing w:after="0"/>
        <w:jc w:val="both"/>
        <w:rPr>
          <w:rFonts w:eastAsia="TimesNewRomanPSMT" w:cs="Times New Roman"/>
          <w:color w:val="000000"/>
          <w:szCs w:val="24"/>
        </w:rPr>
      </w:pPr>
    </w:p>
    <w:p w14:paraId="2EF8C9D0" w14:textId="77777777" w:rsidR="006414C8" w:rsidRPr="002929A3" w:rsidRDefault="006414C8" w:rsidP="006414C8">
      <w:pPr>
        <w:pStyle w:val="ListParagraph"/>
        <w:numPr>
          <w:ilvl w:val="0"/>
          <w:numId w:val="15"/>
        </w:numPr>
        <w:autoSpaceDE w:val="0"/>
        <w:autoSpaceDN w:val="0"/>
        <w:adjustRightInd w:val="0"/>
        <w:spacing w:after="0"/>
        <w:ind w:left="360"/>
        <w:rPr>
          <w:rFonts w:cs="Times New Roman"/>
          <w:bCs/>
          <w:color w:val="000000" w:themeColor="text1"/>
          <w:szCs w:val="24"/>
        </w:rPr>
      </w:pPr>
      <w:r w:rsidRPr="002C7F59">
        <w:rPr>
          <w:rFonts w:cs="Times New Roman"/>
          <w:bCs/>
          <w:color w:val="000000" w:themeColor="text1"/>
          <w:szCs w:val="24"/>
          <w:u w:val="single"/>
        </w:rPr>
        <w:t>SOAP NOTE</w:t>
      </w:r>
      <w:r w:rsidRPr="002C7F59">
        <w:rPr>
          <w:rFonts w:cs="Times New Roman"/>
          <w:bCs/>
          <w:color w:val="000000" w:themeColor="text1"/>
          <w:szCs w:val="24"/>
        </w:rPr>
        <w:t xml:space="preserve">: </w:t>
      </w:r>
      <w:r w:rsidRPr="001D0742">
        <w:rPr>
          <w:rFonts w:eastAsia="TimesNewRomanPSMT" w:cs="Times New Roman"/>
          <w:color w:val="000000"/>
          <w:szCs w:val="24"/>
        </w:rPr>
        <w:t>All students must complete a SOAP note during Orientation week based on Aquifer case – Family Medicine 08.</w:t>
      </w:r>
    </w:p>
    <w:p w14:paraId="196302C3" w14:textId="77777777" w:rsidR="006414C8" w:rsidRPr="001D0742" w:rsidRDefault="006414C8" w:rsidP="006414C8">
      <w:pPr>
        <w:pStyle w:val="ListParagraph"/>
        <w:autoSpaceDE w:val="0"/>
        <w:autoSpaceDN w:val="0"/>
        <w:adjustRightInd w:val="0"/>
        <w:spacing w:after="0"/>
        <w:ind w:left="360"/>
        <w:rPr>
          <w:rFonts w:cs="Times New Roman"/>
          <w:bCs/>
          <w:color w:val="000000" w:themeColor="text1"/>
          <w:szCs w:val="24"/>
        </w:rPr>
      </w:pPr>
    </w:p>
    <w:p w14:paraId="066DB049" w14:textId="77777777" w:rsidR="006414C8" w:rsidRDefault="006414C8" w:rsidP="006414C8">
      <w:pPr>
        <w:autoSpaceDE w:val="0"/>
        <w:autoSpaceDN w:val="0"/>
        <w:adjustRightInd w:val="0"/>
        <w:spacing w:after="0"/>
        <w:rPr>
          <w:rFonts w:eastAsia="TimesNewRomanPSMT" w:cs="Times New Roman"/>
          <w:color w:val="000000"/>
          <w:szCs w:val="24"/>
        </w:rPr>
      </w:pPr>
    </w:p>
    <w:p w14:paraId="391091E6" w14:textId="77777777" w:rsidR="006414C8" w:rsidRPr="00FD24AE" w:rsidRDefault="006414C8" w:rsidP="006414C8">
      <w:pPr>
        <w:pStyle w:val="ListParagraph"/>
        <w:numPr>
          <w:ilvl w:val="0"/>
          <w:numId w:val="15"/>
        </w:numPr>
        <w:autoSpaceDE w:val="0"/>
        <w:autoSpaceDN w:val="0"/>
        <w:adjustRightInd w:val="0"/>
        <w:spacing w:after="0"/>
        <w:ind w:left="360"/>
        <w:rPr>
          <w:rFonts w:cs="Times New Roman"/>
          <w:bCs/>
          <w:color w:val="000000"/>
          <w:szCs w:val="24"/>
          <w:u w:val="single"/>
        </w:rPr>
      </w:pPr>
      <w:r w:rsidRPr="00FD24AE">
        <w:rPr>
          <w:rFonts w:cs="Times New Roman"/>
          <w:bCs/>
          <w:szCs w:val="24"/>
          <w:u w:val="single"/>
        </w:rPr>
        <w:t>FINAL NARRATIVE EXERCISE:</w:t>
      </w:r>
    </w:p>
    <w:p w14:paraId="4BB9F2EE" w14:textId="77777777" w:rsidR="006414C8" w:rsidRPr="00F47B93" w:rsidRDefault="006414C8" w:rsidP="006414C8">
      <w:pPr>
        <w:pStyle w:val="ListParagraph"/>
        <w:autoSpaceDE w:val="0"/>
        <w:autoSpaceDN w:val="0"/>
        <w:adjustRightInd w:val="0"/>
        <w:spacing w:after="0"/>
        <w:ind w:left="360"/>
        <w:rPr>
          <w:rFonts w:cs="Times New Roman"/>
          <w:bCs/>
          <w:color w:val="000000"/>
          <w:szCs w:val="24"/>
        </w:rPr>
      </w:pPr>
      <w:r w:rsidRPr="00F47B93">
        <w:rPr>
          <w:rFonts w:ascii="Pristina" w:hAnsi="Pristina" w:cs="Arial"/>
          <w:b/>
          <w:i/>
          <w:sz w:val="32"/>
          <w:szCs w:val="32"/>
        </w:rPr>
        <w:t>“</w:t>
      </w:r>
      <w:r w:rsidRPr="00F47B93">
        <w:rPr>
          <w:rFonts w:ascii="French Script MT" w:hAnsi="French Script MT" w:cs="Arial"/>
          <w:b/>
          <w:i/>
          <w:sz w:val="36"/>
          <w:szCs w:val="32"/>
        </w:rPr>
        <w:t>If you take the stories out of medicine, there’s little left.”</w:t>
      </w:r>
      <w:r w:rsidRPr="00F47B93">
        <w:rPr>
          <w:rFonts w:ascii="Pristina" w:hAnsi="Pristina" w:cs="Arial"/>
          <w:i/>
          <w:sz w:val="44"/>
          <w:szCs w:val="40"/>
        </w:rPr>
        <w:t xml:space="preserve">  </w:t>
      </w:r>
      <w:r w:rsidRPr="00F47B93">
        <w:rPr>
          <w:rFonts w:ascii="Arial" w:hAnsi="Arial" w:cs="Arial"/>
        </w:rPr>
        <w:t>--</w:t>
      </w:r>
      <w:r w:rsidRPr="00F47B93">
        <w:rPr>
          <w:rFonts w:ascii="Arial" w:hAnsi="Arial" w:cs="Arial"/>
          <w:sz w:val="16"/>
          <w:szCs w:val="16"/>
        </w:rPr>
        <w:t>Rita Charon MD PhD</w:t>
      </w:r>
    </w:p>
    <w:p w14:paraId="37A96E27" w14:textId="77777777" w:rsidR="006414C8" w:rsidRPr="000D2243" w:rsidRDefault="006414C8" w:rsidP="006414C8">
      <w:pPr>
        <w:autoSpaceDE w:val="0"/>
        <w:autoSpaceDN w:val="0"/>
        <w:adjustRightInd w:val="0"/>
        <w:ind w:left="360"/>
        <w:rPr>
          <w:i/>
          <w:iCs/>
          <w:szCs w:val="24"/>
        </w:rPr>
      </w:pPr>
      <w:r w:rsidRPr="000C28ED">
        <w:rPr>
          <w:szCs w:val="24"/>
        </w:rPr>
        <w:t xml:space="preserve">You will complete a final writing exercise which will be discussed in detail during the “Professional Identity Formation” session of Orientation Week.  These writings will provide the groundwork for the end-of-clerkship Wrap-Up session. You may write reflectively about experiences with patients or clinicians; you may choose to write creatively (short story, poem); you may write from the point of view of a patient whom you’ve encountered; you may </w:t>
      </w:r>
      <w:r>
        <w:rPr>
          <w:szCs w:val="24"/>
        </w:rPr>
        <w:t>choose</w:t>
      </w:r>
      <w:r w:rsidRPr="000C28ED">
        <w:rPr>
          <w:szCs w:val="24"/>
        </w:rPr>
        <w:t xml:space="preserve"> to submit a painting or other art </w:t>
      </w:r>
      <w:r w:rsidRPr="000D2243">
        <w:rPr>
          <w:i/>
          <w:iCs/>
          <w:szCs w:val="24"/>
        </w:rPr>
        <w:t xml:space="preserve">(if you choose to </w:t>
      </w:r>
      <w:r w:rsidRPr="000D2243">
        <w:rPr>
          <w:i/>
          <w:iCs/>
          <w:szCs w:val="24"/>
        </w:rPr>
        <w:lastRenderedPageBreak/>
        <w:t xml:space="preserve">do this, please submit a paragraph explaining your work by the due date and bring your work to share at the Wrap-Up). </w:t>
      </w:r>
    </w:p>
    <w:p w14:paraId="79F391E6" w14:textId="7D3E3322" w:rsidR="006414C8" w:rsidRPr="0036392E" w:rsidRDefault="006414C8" w:rsidP="006414C8">
      <w:pPr>
        <w:autoSpaceDE w:val="0"/>
        <w:autoSpaceDN w:val="0"/>
        <w:adjustRightInd w:val="0"/>
        <w:spacing w:after="0"/>
        <w:ind w:left="360"/>
        <w:rPr>
          <w:strike/>
        </w:rPr>
      </w:pPr>
      <w:r>
        <w:t xml:space="preserve">This exercise is meant to be an opportunity to reflect on the richness and intensity, the </w:t>
      </w:r>
      <w:proofErr w:type="gramStart"/>
      <w:r>
        <w:t>joys</w:t>
      </w:r>
      <w:proofErr w:type="gramEnd"/>
      <w:r>
        <w:t xml:space="preserve"> and the struggles, of clinical practice, and on your own journey this year. Please tell us a story about what you’ve learned this year—a story about your own process of becoming a physician. We look forward to reading your work, and to sharing some of your stories within your clerkship group at the Wrap-up session</w:t>
      </w:r>
      <w:r w:rsidRPr="00A25932">
        <w:t xml:space="preserve">.  </w:t>
      </w:r>
      <w:r w:rsidRPr="00A25932">
        <w:rPr>
          <w:b/>
          <w:bCs/>
        </w:rPr>
        <w:t>Submit completed narrative</w:t>
      </w:r>
      <w:r>
        <w:rPr>
          <w:b/>
          <w:bCs/>
        </w:rPr>
        <w:t xml:space="preserve"> by due date on Assignment sheet by uploading to</w:t>
      </w:r>
      <w:r w:rsidR="00915D4D">
        <w:rPr>
          <w:b/>
          <w:bCs/>
        </w:rPr>
        <w:t xml:space="preserve"> </w:t>
      </w:r>
      <w:proofErr w:type="spellStart"/>
      <w:r w:rsidR="00915D4D" w:rsidRPr="000D2683">
        <w:rPr>
          <w:b/>
          <w:bCs/>
          <w:i/>
          <w:iCs/>
        </w:rPr>
        <w:t>Elentra</w:t>
      </w:r>
      <w:proofErr w:type="spellEnd"/>
      <w:r w:rsidRPr="000D2683">
        <w:rPr>
          <w:b/>
          <w:bCs/>
          <w:i/>
          <w:iCs/>
        </w:rPr>
        <w:t xml:space="preserve"> </w:t>
      </w:r>
    </w:p>
    <w:p w14:paraId="10312C8E" w14:textId="77777777" w:rsidR="006414C8" w:rsidRDefault="006414C8" w:rsidP="006414C8">
      <w:pPr>
        <w:autoSpaceDE w:val="0"/>
        <w:autoSpaceDN w:val="0"/>
        <w:adjustRightInd w:val="0"/>
        <w:spacing w:after="0"/>
        <w:ind w:left="360"/>
      </w:pPr>
    </w:p>
    <w:p w14:paraId="4986EAC6" w14:textId="77777777" w:rsidR="006414C8" w:rsidRPr="00364919" w:rsidRDefault="006414C8" w:rsidP="006414C8">
      <w:pPr>
        <w:pStyle w:val="ListParagraph"/>
        <w:numPr>
          <w:ilvl w:val="0"/>
          <w:numId w:val="15"/>
        </w:numPr>
        <w:autoSpaceDE w:val="0"/>
        <w:autoSpaceDN w:val="0"/>
        <w:adjustRightInd w:val="0"/>
        <w:spacing w:after="0"/>
        <w:ind w:left="360"/>
        <w:rPr>
          <w:u w:val="single"/>
        </w:rPr>
      </w:pPr>
      <w:r w:rsidRPr="00364919">
        <w:rPr>
          <w:rFonts w:cs="Times New Roman"/>
          <w:szCs w:val="24"/>
          <w:u w:val="single"/>
        </w:rPr>
        <w:t>CLINICAL SKILLS DIRECT OBSERVATION</w:t>
      </w:r>
      <w:r>
        <w:rPr>
          <w:rFonts w:cs="Times New Roman"/>
          <w:bCs/>
          <w:szCs w:val="24"/>
          <w:u w:val="single"/>
        </w:rPr>
        <w:t>:</w:t>
      </w:r>
    </w:p>
    <w:p w14:paraId="57E987B1" w14:textId="77777777" w:rsidR="006414C8" w:rsidRDefault="006414C8" w:rsidP="006414C8">
      <w:pPr>
        <w:autoSpaceDE w:val="0"/>
        <w:autoSpaceDN w:val="0"/>
        <w:adjustRightInd w:val="0"/>
        <w:spacing w:after="0"/>
        <w:ind w:left="720"/>
      </w:pPr>
      <w:r w:rsidRPr="00E853AF">
        <w:rPr>
          <w:b/>
        </w:rPr>
        <w:t>PHYSICAL EXAM – MSK</w:t>
      </w:r>
      <w:r w:rsidRPr="00E853AF">
        <w:rPr>
          <w:b/>
          <w:color w:val="0000CC"/>
          <w:u w:val="single"/>
        </w:rPr>
        <w:br/>
      </w:r>
      <w:r>
        <w:t xml:space="preserve">The </w:t>
      </w:r>
      <w:r w:rsidRPr="00D51E10">
        <w:t xml:space="preserve">Keck School of Medicine has assigned </w:t>
      </w:r>
      <w:r>
        <w:t xml:space="preserve">a </w:t>
      </w:r>
      <w:r w:rsidRPr="00E853AF">
        <w:rPr>
          <w:b/>
          <w:u w:val="single"/>
        </w:rPr>
        <w:t>focused patient history w/musculoskeletal exam</w:t>
      </w:r>
      <w:r w:rsidRPr="001100FE">
        <w:t xml:space="preserve"> </w:t>
      </w:r>
      <w:r>
        <w:t xml:space="preserve">to be completed during the Family Medicine Clerkship </w:t>
      </w:r>
      <w:r w:rsidRPr="001100FE">
        <w:t>and</w:t>
      </w:r>
      <w:r>
        <w:t xml:space="preserve"> requires that each student is </w:t>
      </w:r>
      <w:r w:rsidRPr="004C4FF0">
        <w:t>observed and signed off by their preceptor/faculty.</w:t>
      </w:r>
    </w:p>
    <w:p w14:paraId="3507825E" w14:textId="77777777" w:rsidR="006414C8" w:rsidRPr="007D7E5A" w:rsidRDefault="006414C8" w:rsidP="006414C8">
      <w:pPr>
        <w:autoSpaceDE w:val="0"/>
        <w:autoSpaceDN w:val="0"/>
        <w:adjustRightInd w:val="0"/>
        <w:spacing w:after="0"/>
        <w:ind w:left="720"/>
      </w:pPr>
    </w:p>
    <w:p w14:paraId="7C212DA8" w14:textId="77777777" w:rsidR="006414C8" w:rsidRPr="00F47B93" w:rsidRDefault="006414C8" w:rsidP="006414C8">
      <w:pPr>
        <w:pStyle w:val="ListParagraph"/>
        <w:numPr>
          <w:ilvl w:val="0"/>
          <w:numId w:val="15"/>
        </w:numPr>
        <w:spacing w:after="0"/>
        <w:ind w:left="360"/>
        <w:rPr>
          <w:u w:val="single"/>
        </w:rPr>
      </w:pPr>
      <w:r w:rsidRPr="00F47B93">
        <w:rPr>
          <w:u w:val="single"/>
        </w:rPr>
        <w:t>FINAL WRAP-UP SESSION</w:t>
      </w:r>
      <w:r>
        <w:rPr>
          <w:u w:val="single"/>
        </w:rPr>
        <w:t>:</w:t>
      </w:r>
    </w:p>
    <w:p w14:paraId="1FE17A3F" w14:textId="77777777" w:rsidR="006414C8" w:rsidRDefault="006414C8" w:rsidP="006414C8">
      <w:pPr>
        <w:autoSpaceDE w:val="0"/>
        <w:autoSpaceDN w:val="0"/>
        <w:adjustRightInd w:val="0"/>
        <w:spacing w:after="0"/>
        <w:ind w:left="360"/>
        <w:rPr>
          <w:rFonts w:cs="Times New Roman"/>
          <w:bCs/>
          <w:szCs w:val="24"/>
        </w:rPr>
      </w:pPr>
      <w:r>
        <w:rPr>
          <w:rFonts w:cs="Times New Roman"/>
          <w:b/>
          <w:bCs/>
          <w:szCs w:val="24"/>
        </w:rPr>
        <w:t xml:space="preserve">All students must attend the </w:t>
      </w:r>
      <w:r w:rsidRPr="00EE0020">
        <w:rPr>
          <w:rFonts w:cs="Times New Roman"/>
          <w:b/>
          <w:bCs/>
          <w:szCs w:val="24"/>
        </w:rPr>
        <w:t>wrap up session</w:t>
      </w:r>
      <w:r>
        <w:rPr>
          <w:rFonts w:cs="Times New Roman"/>
          <w:b/>
          <w:bCs/>
          <w:szCs w:val="24"/>
        </w:rPr>
        <w:t xml:space="preserve"> in person or remotely</w:t>
      </w:r>
      <w:r w:rsidRPr="00677B89">
        <w:rPr>
          <w:rFonts w:cs="Times New Roman"/>
          <w:bCs/>
          <w:szCs w:val="24"/>
        </w:rPr>
        <w:t>.</w:t>
      </w:r>
      <w:r>
        <w:rPr>
          <w:rFonts w:cs="Times New Roman"/>
          <w:bCs/>
          <w:szCs w:val="24"/>
        </w:rPr>
        <w:t xml:space="preserve">  </w:t>
      </w:r>
      <w:r w:rsidRPr="00677B89">
        <w:rPr>
          <w:rFonts w:cs="Times New Roman"/>
          <w:bCs/>
          <w:szCs w:val="24"/>
        </w:rPr>
        <w:t xml:space="preserve">This session will give us the opportunity to share your experiences, and </w:t>
      </w:r>
      <w:r>
        <w:rPr>
          <w:rFonts w:cs="Times New Roman"/>
          <w:bCs/>
          <w:szCs w:val="24"/>
        </w:rPr>
        <w:t xml:space="preserve">some of </w:t>
      </w:r>
      <w:r w:rsidRPr="00677B89">
        <w:rPr>
          <w:rFonts w:cs="Times New Roman"/>
          <w:bCs/>
          <w:szCs w:val="24"/>
        </w:rPr>
        <w:t xml:space="preserve">your narrative reflections. </w:t>
      </w:r>
      <w:r>
        <w:rPr>
          <w:rFonts w:cs="Times New Roman"/>
          <w:bCs/>
          <w:szCs w:val="24"/>
        </w:rPr>
        <w:t>Students who miss the wrap up session will</w:t>
      </w:r>
      <w:r>
        <w:rPr>
          <w:rFonts w:cs="Times New Roman"/>
          <w:bCs/>
          <w:color w:val="FF0000"/>
          <w:szCs w:val="24"/>
        </w:rPr>
        <w:t xml:space="preserve"> </w:t>
      </w:r>
      <w:r>
        <w:rPr>
          <w:rFonts w:cs="Times New Roman"/>
          <w:bCs/>
          <w:szCs w:val="24"/>
        </w:rPr>
        <w:t xml:space="preserve">receive a </w:t>
      </w:r>
      <w:r w:rsidRPr="000B288A">
        <w:rPr>
          <w:rFonts w:cs="Times New Roman"/>
          <w:bCs/>
          <w:szCs w:val="24"/>
        </w:rPr>
        <w:t>“Incomplete”</w:t>
      </w:r>
      <w:r>
        <w:rPr>
          <w:rFonts w:cs="Times New Roman"/>
          <w:bCs/>
          <w:szCs w:val="24"/>
        </w:rPr>
        <w:t xml:space="preserve"> grade for the clerkship and must attend another wrap up session during a subsequent rotation to successfully complete the clerkship.</w:t>
      </w:r>
    </w:p>
    <w:p w14:paraId="17B391E7" w14:textId="5E425B87" w:rsidR="006414C8" w:rsidRDefault="006414C8" w:rsidP="001D0742">
      <w:pPr>
        <w:spacing w:after="0"/>
        <w:jc w:val="both"/>
        <w:rPr>
          <w:b/>
        </w:rPr>
      </w:pPr>
    </w:p>
    <w:p w14:paraId="02051F71" w14:textId="3A226270" w:rsidR="006F078B" w:rsidRDefault="006F078B" w:rsidP="001D0742">
      <w:pPr>
        <w:spacing w:after="0"/>
        <w:jc w:val="both"/>
      </w:pPr>
      <w:r w:rsidRPr="009932CC">
        <w:rPr>
          <w:b/>
        </w:rPr>
        <w:t>Orientation activities</w:t>
      </w:r>
      <w:r w:rsidRPr="00923594">
        <w:t xml:space="preserve"> include </w:t>
      </w:r>
      <w:r w:rsidR="00A67F9A">
        <w:t>classroom</w:t>
      </w:r>
      <w:r w:rsidR="00201246">
        <w:t xml:space="preserve">/online </w:t>
      </w:r>
      <w:r w:rsidR="00A67F9A">
        <w:t>workshops/</w:t>
      </w:r>
      <w:r w:rsidRPr="00923594">
        <w:t>discussion of conditions commonly encountered in the outpatient</w:t>
      </w:r>
      <w:r>
        <w:t xml:space="preserve"> Family Medicine setting, for example, diabetes, musculoskeletal problems, and skin disorders.  Issues of particular importance to Family Medicine are also reviewed, such as how to use of evidence-based resources for preventive services at the point of care.  </w:t>
      </w:r>
      <w:r w:rsidRPr="009932CC">
        <w:rPr>
          <w:b/>
          <w:szCs w:val="24"/>
        </w:rPr>
        <w:t xml:space="preserve">Required readings for the orientation sessions are posted on </w:t>
      </w:r>
      <w:r w:rsidR="003F6A3B">
        <w:rPr>
          <w:b/>
          <w:i/>
          <w:szCs w:val="24"/>
        </w:rPr>
        <w:t>Entrada</w:t>
      </w:r>
      <w:r w:rsidR="00AB5B06">
        <w:rPr>
          <w:b/>
          <w:i/>
          <w:szCs w:val="24"/>
        </w:rPr>
        <w:t>.</w:t>
      </w:r>
      <w:r w:rsidRPr="009932CC">
        <w:rPr>
          <w:b/>
          <w:szCs w:val="24"/>
        </w:rPr>
        <w:t xml:space="preserve"> Some sessions require pre-</w:t>
      </w:r>
      <w:r w:rsidR="00AB5B06">
        <w:rPr>
          <w:b/>
          <w:szCs w:val="24"/>
        </w:rPr>
        <w:t xml:space="preserve">reading/preparation; </w:t>
      </w:r>
      <w:r w:rsidRPr="009932CC">
        <w:rPr>
          <w:b/>
          <w:szCs w:val="24"/>
        </w:rPr>
        <w:t xml:space="preserve">see </w:t>
      </w:r>
      <w:r w:rsidR="006F02F5">
        <w:rPr>
          <w:b/>
          <w:szCs w:val="24"/>
        </w:rPr>
        <w:t xml:space="preserve">“Orientation Week Schedule” </w:t>
      </w:r>
      <w:r w:rsidR="005E57FB">
        <w:rPr>
          <w:b/>
          <w:szCs w:val="24"/>
        </w:rPr>
        <w:t>on</w:t>
      </w:r>
      <w:r w:rsidR="00915D4D">
        <w:rPr>
          <w:b/>
          <w:szCs w:val="24"/>
        </w:rPr>
        <w:t xml:space="preserve"> </w:t>
      </w:r>
      <w:proofErr w:type="spellStart"/>
      <w:r w:rsidR="00915D4D" w:rsidRPr="000D2683">
        <w:rPr>
          <w:b/>
          <w:i/>
          <w:iCs/>
          <w:szCs w:val="24"/>
        </w:rPr>
        <w:t>Elentra</w:t>
      </w:r>
      <w:proofErr w:type="spellEnd"/>
      <w:r w:rsidR="005E57FB">
        <w:rPr>
          <w:b/>
          <w:szCs w:val="24"/>
        </w:rPr>
        <w:t xml:space="preserve"> </w:t>
      </w:r>
      <w:r w:rsidRPr="009932CC">
        <w:rPr>
          <w:b/>
          <w:szCs w:val="24"/>
        </w:rPr>
        <w:t>for specific information.</w:t>
      </w:r>
      <w:r w:rsidRPr="009932CC">
        <w:t xml:space="preserve"> </w:t>
      </w:r>
    </w:p>
    <w:p w14:paraId="1993F39E" w14:textId="7E38F082" w:rsidR="00EE7BBB" w:rsidRPr="001A4008" w:rsidRDefault="00EE7BBB" w:rsidP="003D65AA">
      <w:pPr>
        <w:jc w:val="both"/>
      </w:pPr>
      <w:r w:rsidRPr="001A4008">
        <w:rPr>
          <w:b/>
        </w:rPr>
        <w:t>In the clinical setting</w:t>
      </w:r>
      <w:r w:rsidRPr="001A4008">
        <w:t xml:space="preserve">, </w:t>
      </w:r>
      <w:r w:rsidRPr="001A4008">
        <w:rPr>
          <w:i/>
        </w:rPr>
        <w:t xml:space="preserve">students are expected to acquire primary responsibility for and log at least one patient with each of the </w:t>
      </w:r>
      <w:r w:rsidR="00AB15C0">
        <w:rPr>
          <w:i/>
        </w:rPr>
        <w:t>Required Clinical</w:t>
      </w:r>
      <w:r w:rsidR="002577D6">
        <w:rPr>
          <w:i/>
        </w:rPr>
        <w:t xml:space="preserve"> Experiences</w:t>
      </w:r>
      <w:r w:rsidR="00AB15C0">
        <w:rPr>
          <w:i/>
        </w:rPr>
        <w:t xml:space="preserve"> </w:t>
      </w:r>
      <w:r w:rsidRPr="001A4008">
        <w:rPr>
          <w:i/>
        </w:rPr>
        <w:t>diagnoses</w:t>
      </w:r>
      <w:r w:rsidRPr="001A4008">
        <w:t xml:space="preserve">.  The </w:t>
      </w:r>
      <w:r w:rsidR="00AB15C0">
        <w:t>Required Clinical Encounters</w:t>
      </w:r>
      <w:r w:rsidRPr="001A4008">
        <w:t xml:space="preserve"> cases are derived from</w:t>
      </w:r>
      <w:r w:rsidR="005E57FB">
        <w:t xml:space="preserve"> the National Family Medicine Clerkship Curriculum (STFM.org) and include</w:t>
      </w:r>
      <w:r w:rsidRPr="001A4008">
        <w:t xml:space="preserve"> the </w:t>
      </w:r>
      <w:r w:rsidR="00F8248E" w:rsidRPr="001A4008">
        <w:t xml:space="preserve">most </w:t>
      </w:r>
      <w:r w:rsidR="000D2243">
        <w:t>common</w:t>
      </w:r>
      <w:r w:rsidRPr="001A4008">
        <w:t xml:space="preserve"> diagnoses</w:t>
      </w:r>
      <w:r w:rsidR="000D2243">
        <w:t xml:space="preserve"> encountered</w:t>
      </w:r>
      <w:r w:rsidRPr="001A4008">
        <w:t xml:space="preserve"> in primary care</w:t>
      </w:r>
      <w:r w:rsidR="005E57FB">
        <w:t>.</w:t>
      </w:r>
    </w:p>
    <w:p w14:paraId="6216016B" w14:textId="6DAB45F5" w:rsidR="00196ADC" w:rsidRDefault="00E611F3" w:rsidP="006A1A28">
      <w:pPr>
        <w:rPr>
          <w:b/>
          <w:szCs w:val="24"/>
        </w:rPr>
      </w:pPr>
      <w:r>
        <w:rPr>
          <w:b/>
          <w:szCs w:val="24"/>
        </w:rPr>
        <w:t xml:space="preserve">                                                                           </w:t>
      </w:r>
    </w:p>
    <w:p w14:paraId="6D4AEFA3" w14:textId="48902AE1" w:rsidR="00EE7BBB" w:rsidRPr="006414C8" w:rsidRDefault="00ED7874" w:rsidP="006414C8">
      <w:pPr>
        <w:pStyle w:val="Heading1"/>
        <w:numPr>
          <w:ilvl w:val="0"/>
          <w:numId w:val="15"/>
        </w:numPr>
        <w:rPr>
          <w:sz w:val="24"/>
          <w:szCs w:val="24"/>
          <w:u w:val="none"/>
        </w:rPr>
      </w:pPr>
      <w:bookmarkStart w:id="13" w:name="_Toc126158856"/>
      <w:r w:rsidRPr="006414C8">
        <w:rPr>
          <w:sz w:val="24"/>
          <w:szCs w:val="24"/>
          <w:u w:val="none"/>
        </w:rPr>
        <w:t>Required Clinical</w:t>
      </w:r>
      <w:r w:rsidR="00EE7BBB" w:rsidRPr="006414C8">
        <w:rPr>
          <w:sz w:val="24"/>
          <w:szCs w:val="24"/>
          <w:u w:val="none"/>
        </w:rPr>
        <w:t xml:space="preserve"> E</w:t>
      </w:r>
      <w:bookmarkEnd w:id="13"/>
      <w:r w:rsidR="00A15788">
        <w:rPr>
          <w:sz w:val="24"/>
          <w:szCs w:val="24"/>
          <w:u w:val="none"/>
        </w:rPr>
        <w:t>xperiences</w:t>
      </w:r>
      <w:r w:rsidR="00EE7BBB" w:rsidRPr="006414C8">
        <w:rPr>
          <w:sz w:val="24"/>
          <w:szCs w:val="24"/>
          <w:u w:val="none"/>
        </w:rPr>
        <w:t xml:space="preserve">  </w:t>
      </w:r>
      <w:r w:rsidR="00EE7BBB" w:rsidRPr="006414C8">
        <w:rPr>
          <w:noProof/>
          <w:sz w:val="24"/>
          <w:szCs w:val="24"/>
          <w:u w:val="none"/>
        </w:rPr>
        <w:t xml:space="preserve">   </w:t>
      </w:r>
      <w:r w:rsidR="006A1A28" w:rsidRPr="006414C8">
        <w:rPr>
          <w:sz w:val="24"/>
          <w:szCs w:val="24"/>
          <w:u w:val="none"/>
        </w:rPr>
        <w:t xml:space="preserve">  </w:t>
      </w:r>
    </w:p>
    <w:p w14:paraId="6ED83480" w14:textId="7AA63D00" w:rsidR="00EE7BBB" w:rsidRPr="00EE7BBB" w:rsidRDefault="00E53840" w:rsidP="00161CBD">
      <w:pPr>
        <w:jc w:val="both"/>
      </w:pPr>
      <w:r w:rsidRPr="006A7475">
        <w:rPr>
          <w:b/>
          <w:color w:val="000000" w:themeColor="text1"/>
        </w:rPr>
        <w:t>L</w:t>
      </w:r>
      <w:r w:rsidR="00D449D0" w:rsidRPr="006A7475">
        <w:rPr>
          <w:b/>
          <w:color w:val="000000" w:themeColor="text1"/>
        </w:rPr>
        <w:t xml:space="preserve">og just ONE patient </w:t>
      </w:r>
      <w:r w:rsidR="00EE7BBB" w:rsidRPr="006A7475">
        <w:rPr>
          <w:b/>
          <w:color w:val="000000" w:themeColor="text1"/>
        </w:rPr>
        <w:t xml:space="preserve">with each of the </w:t>
      </w:r>
      <w:r w:rsidR="00ED7874">
        <w:rPr>
          <w:b/>
          <w:color w:val="000000" w:themeColor="text1"/>
        </w:rPr>
        <w:t>Required Clinical E</w:t>
      </w:r>
      <w:r w:rsidR="00A15788">
        <w:rPr>
          <w:b/>
          <w:color w:val="000000" w:themeColor="text1"/>
        </w:rPr>
        <w:t>xperiences</w:t>
      </w:r>
      <w:r w:rsidR="00ED7874">
        <w:rPr>
          <w:b/>
          <w:color w:val="000000" w:themeColor="text1"/>
        </w:rPr>
        <w:t xml:space="preserve"> </w:t>
      </w:r>
      <w:r w:rsidR="00A552CB">
        <w:rPr>
          <w:b/>
          <w:color w:val="000000" w:themeColor="text1"/>
        </w:rPr>
        <w:t xml:space="preserve">Cases </w:t>
      </w:r>
      <w:r w:rsidR="00EE7BBB">
        <w:t>(1</w:t>
      </w:r>
      <w:r w:rsidR="00D449D0">
        <w:t>8</w:t>
      </w:r>
      <w:r w:rsidR="00EE7BBB">
        <w:t xml:space="preserve"> cases)</w:t>
      </w:r>
      <w:r w:rsidR="001D0742">
        <w:t xml:space="preserve"> listed below</w:t>
      </w:r>
      <w:r w:rsidR="00EE7BBB">
        <w:t xml:space="preserve"> in the corresponding diagnosis folder on </w:t>
      </w:r>
      <w:proofErr w:type="spellStart"/>
      <w:r w:rsidR="006A7475">
        <w:rPr>
          <w:i/>
        </w:rPr>
        <w:t>M</w:t>
      </w:r>
      <w:r w:rsidR="00524631" w:rsidRPr="002A482D">
        <w:rPr>
          <w:i/>
        </w:rPr>
        <w:t>ed</w:t>
      </w:r>
      <w:r w:rsidR="00EE7BBB" w:rsidRPr="002A482D">
        <w:rPr>
          <w:i/>
        </w:rPr>
        <w:t>Oas</w:t>
      </w:r>
      <w:r w:rsidR="008E51DB">
        <w:rPr>
          <w:i/>
        </w:rPr>
        <w:t>is</w:t>
      </w:r>
      <w:proofErr w:type="spellEnd"/>
      <w:r w:rsidR="008E51DB">
        <w:rPr>
          <w:i/>
        </w:rPr>
        <w:t>.</w:t>
      </w:r>
      <w:r w:rsidR="000571DD">
        <w:t xml:space="preserve"> </w:t>
      </w:r>
      <w:r w:rsidR="000D2243">
        <w:t>L</w:t>
      </w:r>
      <w:r w:rsidR="00EE7BBB">
        <w:t>og patient encounters for which you had “primary responsibility,” not those you simply observe</w:t>
      </w:r>
      <w:r w:rsidR="008E51DB">
        <w:t xml:space="preserve"> (unless necessary)</w:t>
      </w:r>
      <w:r w:rsidR="00EE7BBB">
        <w:t xml:space="preserve">, and </w:t>
      </w:r>
      <w:r w:rsidR="00EE7BBB" w:rsidRPr="006A7475">
        <w:rPr>
          <w:b/>
          <w:color w:val="000000" w:themeColor="text1"/>
        </w:rPr>
        <w:t>do not use the same patient for multiple diagnoses</w:t>
      </w:r>
      <w:r w:rsidR="00EE7BBB" w:rsidRPr="006A7475">
        <w:rPr>
          <w:color w:val="000000" w:themeColor="text1"/>
        </w:rPr>
        <w:t xml:space="preserve">.  </w:t>
      </w:r>
      <w:r w:rsidR="00EE7BBB" w:rsidRPr="00A25932">
        <w:rPr>
          <w:b/>
        </w:rPr>
        <w:t xml:space="preserve">Please log </w:t>
      </w:r>
      <w:r w:rsidR="00F8248E">
        <w:rPr>
          <w:b/>
        </w:rPr>
        <w:t>a minimum of 5</w:t>
      </w:r>
      <w:r w:rsidR="00EE7BBB" w:rsidRPr="00A25932">
        <w:rPr>
          <w:b/>
        </w:rPr>
        <w:t xml:space="preserve"> encounters per week</w:t>
      </w:r>
      <w:r w:rsidR="00EE7BBB" w:rsidRPr="00A25932">
        <w:t xml:space="preserve"> to ensure </w:t>
      </w:r>
      <w:r w:rsidR="00524631" w:rsidRPr="00A25932">
        <w:t xml:space="preserve">timely </w:t>
      </w:r>
      <w:r w:rsidR="00EE7BBB" w:rsidRPr="00A25932">
        <w:t>faculty review</w:t>
      </w:r>
      <w:r w:rsidR="008E51DB">
        <w:t xml:space="preserve">. </w:t>
      </w:r>
      <w:r w:rsidR="00EE7BBB" w:rsidRPr="00A25932">
        <w:t>Your logs document that you have achieved our clerkship</w:t>
      </w:r>
      <w:r w:rsidR="002A482D" w:rsidRPr="00A25932">
        <w:t xml:space="preserve"> </w:t>
      </w:r>
      <w:r w:rsidR="00EE7BBB" w:rsidRPr="00A25932">
        <w:t>objectives</w:t>
      </w:r>
      <w:r w:rsidR="00B65D18">
        <w:t>.</w:t>
      </w:r>
    </w:p>
    <w:p w14:paraId="77630F1A" w14:textId="65AA7517" w:rsidR="00C03B6D" w:rsidRDefault="00C03B6D" w:rsidP="00161CBD">
      <w:pPr>
        <w:jc w:val="both"/>
      </w:pPr>
      <w:r>
        <w:t>Students should</w:t>
      </w:r>
      <w:r w:rsidR="000D2243">
        <w:t xml:space="preserve"> be able to</w:t>
      </w:r>
      <w:r>
        <w:t xml:space="preserve"> log </w:t>
      </w:r>
      <w:r w:rsidR="00F8248E">
        <w:t>ALL</w:t>
      </w:r>
      <w:r>
        <w:t xml:space="preserve"> the </w:t>
      </w:r>
      <w:r w:rsidR="00ED7874">
        <w:t>Required Clinical E</w:t>
      </w:r>
      <w:r w:rsidR="00A15788">
        <w:t>xperiences</w:t>
      </w:r>
      <w:r w:rsidR="00A552CB">
        <w:t xml:space="preserve"> Cases</w:t>
      </w:r>
      <w:r w:rsidR="00A15788">
        <w:t xml:space="preserve"> </w:t>
      </w:r>
      <w:r w:rsidR="00B65D18">
        <w:t xml:space="preserve">by </w:t>
      </w:r>
      <w:r w:rsidR="00375659">
        <w:t>Monday</w:t>
      </w:r>
      <w:r w:rsidR="00B65D18">
        <w:t xml:space="preserve"> of the last week</w:t>
      </w:r>
      <w:r w:rsidR="008E51DB">
        <w:t>;</w:t>
      </w:r>
      <w:r>
        <w:t xml:space="preserve"> if not, please</w:t>
      </w:r>
      <w:r w:rsidR="000571DD">
        <w:t xml:space="preserve"> contact Lena Kirakosian at </w:t>
      </w:r>
      <w:hyperlink r:id="rId28" w:history="1">
        <w:r w:rsidR="000571DD" w:rsidRPr="009F7BA7">
          <w:rPr>
            <w:rStyle w:val="Hyperlink"/>
          </w:rPr>
          <w:t>lena.kirakosian@med.usc.edu</w:t>
        </w:r>
      </w:hyperlink>
      <w:r w:rsidR="000571DD">
        <w:t xml:space="preserve"> to get an equivalent case in Aquifer</w:t>
      </w:r>
      <w:r w:rsidRPr="00A25932">
        <w:t>.</w:t>
      </w:r>
      <w:r w:rsidR="0047461A" w:rsidRPr="00A25932">
        <w:t xml:space="preserve">  </w:t>
      </w:r>
    </w:p>
    <w:p w14:paraId="2E55B16F" w14:textId="707904B2" w:rsidR="001D0742" w:rsidRPr="00A4077D" w:rsidRDefault="001D0742" w:rsidP="001D0742">
      <w:pPr>
        <w:pStyle w:val="Default"/>
        <w:rPr>
          <w:i/>
          <w:sz w:val="22"/>
          <w:szCs w:val="22"/>
          <w:u w:val="single"/>
        </w:rPr>
      </w:pPr>
      <w:bookmarkStart w:id="14" w:name="_Hlk121390031"/>
      <w:r w:rsidRPr="00ED7874">
        <w:rPr>
          <w:sz w:val="22"/>
          <w:szCs w:val="22"/>
          <w:u w:val="single"/>
        </w:rPr>
        <w:t>Required Clinical E</w:t>
      </w:r>
      <w:r w:rsidR="00A15788">
        <w:rPr>
          <w:sz w:val="22"/>
          <w:szCs w:val="22"/>
          <w:u w:val="single"/>
        </w:rPr>
        <w:t>xperiences</w:t>
      </w:r>
      <w:r w:rsidRPr="00ED7874">
        <w:rPr>
          <w:sz w:val="22"/>
          <w:szCs w:val="22"/>
          <w:u w:val="single"/>
        </w:rPr>
        <w:t xml:space="preserve"> Cases</w:t>
      </w:r>
    </w:p>
    <w:p w14:paraId="2884C711" w14:textId="77777777" w:rsidR="001D0742" w:rsidRPr="00A4077D" w:rsidRDefault="001D0742" w:rsidP="001D0742">
      <w:pPr>
        <w:spacing w:after="0"/>
        <w:ind w:firstLine="720"/>
        <w:rPr>
          <w:rFonts w:cs="Times New Roman"/>
        </w:rPr>
      </w:pPr>
      <w:r w:rsidRPr="00A4077D">
        <w:rPr>
          <w:rFonts w:cs="Times New Roman"/>
          <w:b/>
        </w:rPr>
        <w:t>Acute</w:t>
      </w:r>
      <w:r w:rsidRPr="00A4077D">
        <w:rPr>
          <w:rFonts w:cs="Times New Roman"/>
        </w:rPr>
        <w:t xml:space="preserve"> illnesses/injuries:</w:t>
      </w:r>
    </w:p>
    <w:p w14:paraId="08D5A58E" w14:textId="77777777" w:rsidR="001D0742" w:rsidRPr="00A4077D" w:rsidRDefault="001D0742" w:rsidP="001D0742">
      <w:pPr>
        <w:numPr>
          <w:ilvl w:val="0"/>
          <w:numId w:val="37"/>
        </w:numPr>
        <w:spacing w:after="0"/>
        <w:rPr>
          <w:rFonts w:cs="Times New Roman"/>
        </w:rPr>
      </w:pPr>
      <w:r w:rsidRPr="00A4077D">
        <w:rPr>
          <w:rFonts w:cs="Times New Roman"/>
        </w:rPr>
        <w:t>ENT infections (viral URI, otitis media, pharyngitis, sinusitis)</w:t>
      </w:r>
    </w:p>
    <w:p w14:paraId="073CEBEA" w14:textId="59BB6EA5" w:rsidR="001D0742" w:rsidRPr="00A4077D" w:rsidRDefault="001D0742" w:rsidP="001D0742">
      <w:pPr>
        <w:numPr>
          <w:ilvl w:val="0"/>
          <w:numId w:val="37"/>
        </w:numPr>
        <w:spacing w:after="0"/>
        <w:rPr>
          <w:rFonts w:cs="Times New Roman"/>
        </w:rPr>
      </w:pPr>
      <w:r>
        <w:rPr>
          <w:rFonts w:cs="Times New Roman"/>
        </w:rPr>
        <w:t>Cough/Bronchitis/P</w:t>
      </w:r>
      <w:r w:rsidRPr="00A4077D">
        <w:rPr>
          <w:rFonts w:cs="Times New Roman"/>
        </w:rPr>
        <w:t>neumonia</w:t>
      </w:r>
      <w:r w:rsidR="000D2243">
        <w:rPr>
          <w:rFonts w:cs="Times New Roman"/>
        </w:rPr>
        <w:t xml:space="preserve"> *</w:t>
      </w:r>
    </w:p>
    <w:p w14:paraId="473333BE" w14:textId="76387ED4" w:rsidR="001D0742" w:rsidRPr="00A4077D" w:rsidRDefault="001D0742" w:rsidP="001D0742">
      <w:pPr>
        <w:numPr>
          <w:ilvl w:val="0"/>
          <w:numId w:val="37"/>
        </w:numPr>
        <w:spacing w:after="0"/>
        <w:rPr>
          <w:rFonts w:cs="Times New Roman"/>
        </w:rPr>
      </w:pPr>
      <w:r>
        <w:rPr>
          <w:rFonts w:cs="Times New Roman"/>
        </w:rPr>
        <w:t>Joint pain and injury</w:t>
      </w:r>
      <w:r w:rsidR="000D2243">
        <w:rPr>
          <w:rFonts w:cs="Times New Roman"/>
        </w:rPr>
        <w:t xml:space="preserve"> *</w:t>
      </w:r>
    </w:p>
    <w:p w14:paraId="1254E1A8" w14:textId="77777777" w:rsidR="001D0742" w:rsidRPr="00A4077D" w:rsidRDefault="001D0742" w:rsidP="001D0742">
      <w:pPr>
        <w:numPr>
          <w:ilvl w:val="0"/>
          <w:numId w:val="37"/>
        </w:numPr>
        <w:spacing w:after="0"/>
        <w:rPr>
          <w:rFonts w:cs="Times New Roman"/>
        </w:rPr>
      </w:pPr>
      <w:r w:rsidRPr="00A4077D">
        <w:rPr>
          <w:rFonts w:cs="Times New Roman"/>
        </w:rPr>
        <w:t>Genitourinary infections (</w:t>
      </w:r>
      <w:r>
        <w:rPr>
          <w:rFonts w:cs="Times New Roman"/>
        </w:rPr>
        <w:t>u</w:t>
      </w:r>
      <w:r w:rsidRPr="00A4077D">
        <w:rPr>
          <w:rFonts w:cs="Times New Roman"/>
        </w:rPr>
        <w:t>rinary tract infection, prostatitis)</w:t>
      </w:r>
    </w:p>
    <w:p w14:paraId="5D61B781" w14:textId="2745A88C" w:rsidR="001D0742" w:rsidRDefault="001D0742" w:rsidP="001D0742">
      <w:pPr>
        <w:numPr>
          <w:ilvl w:val="0"/>
          <w:numId w:val="37"/>
        </w:numPr>
        <w:spacing w:after="0"/>
        <w:rPr>
          <w:rFonts w:cs="Times New Roman"/>
        </w:rPr>
      </w:pPr>
      <w:r w:rsidRPr="00A4077D">
        <w:rPr>
          <w:rFonts w:cs="Times New Roman"/>
        </w:rPr>
        <w:t>Headache</w:t>
      </w:r>
      <w:r w:rsidR="000D2243">
        <w:rPr>
          <w:rFonts w:cs="Times New Roman"/>
        </w:rPr>
        <w:t xml:space="preserve"> *</w:t>
      </w:r>
    </w:p>
    <w:p w14:paraId="08C9C907" w14:textId="121944F3" w:rsidR="001D0742" w:rsidRDefault="001D0742" w:rsidP="001D0742">
      <w:pPr>
        <w:numPr>
          <w:ilvl w:val="0"/>
          <w:numId w:val="37"/>
        </w:numPr>
        <w:spacing w:after="0"/>
        <w:rPr>
          <w:rFonts w:cs="Times New Roman"/>
        </w:rPr>
      </w:pPr>
      <w:r>
        <w:rPr>
          <w:rFonts w:cs="Times New Roman"/>
        </w:rPr>
        <w:t>Dizziness</w:t>
      </w:r>
      <w:r w:rsidR="000D2243">
        <w:rPr>
          <w:rFonts w:cs="Times New Roman"/>
        </w:rPr>
        <w:t xml:space="preserve"> *</w:t>
      </w:r>
    </w:p>
    <w:p w14:paraId="4031BA01" w14:textId="6192D12D" w:rsidR="001D0742" w:rsidRPr="00A4077D" w:rsidRDefault="001D0742" w:rsidP="001D0742">
      <w:pPr>
        <w:numPr>
          <w:ilvl w:val="0"/>
          <w:numId w:val="37"/>
        </w:numPr>
        <w:spacing w:after="0"/>
        <w:rPr>
          <w:rFonts w:cs="Times New Roman"/>
        </w:rPr>
      </w:pPr>
      <w:r>
        <w:rPr>
          <w:rFonts w:cs="Times New Roman"/>
        </w:rPr>
        <w:lastRenderedPageBreak/>
        <w:t>Chest pain</w:t>
      </w:r>
      <w:r w:rsidR="000D2243">
        <w:rPr>
          <w:rFonts w:cs="Times New Roman"/>
        </w:rPr>
        <w:t xml:space="preserve"> *</w:t>
      </w:r>
    </w:p>
    <w:p w14:paraId="4EB99580" w14:textId="77777777" w:rsidR="001D0742" w:rsidRPr="00A4077D" w:rsidRDefault="001D0742" w:rsidP="001D0742">
      <w:pPr>
        <w:spacing w:after="0"/>
        <w:ind w:firstLine="720"/>
        <w:rPr>
          <w:rFonts w:cs="Times New Roman"/>
        </w:rPr>
      </w:pPr>
      <w:r w:rsidRPr="00A4077D">
        <w:rPr>
          <w:rFonts w:cs="Times New Roman"/>
          <w:b/>
        </w:rPr>
        <w:t>Chronic</w:t>
      </w:r>
      <w:r w:rsidRPr="00A4077D">
        <w:rPr>
          <w:rFonts w:cs="Times New Roman"/>
        </w:rPr>
        <w:t xml:space="preserve"> illnesses/conditions:</w:t>
      </w:r>
    </w:p>
    <w:p w14:paraId="40A920DF" w14:textId="4D772484" w:rsidR="001D0742" w:rsidRPr="00A4077D" w:rsidRDefault="001D0742" w:rsidP="001D0742">
      <w:pPr>
        <w:numPr>
          <w:ilvl w:val="0"/>
          <w:numId w:val="37"/>
        </w:numPr>
        <w:spacing w:after="0"/>
        <w:rPr>
          <w:rFonts w:cs="Times New Roman"/>
        </w:rPr>
      </w:pPr>
      <w:r w:rsidRPr="00A4077D">
        <w:rPr>
          <w:rFonts w:cs="Times New Roman"/>
        </w:rPr>
        <w:t>M</w:t>
      </w:r>
      <w:r>
        <w:rPr>
          <w:rFonts w:cs="Times New Roman"/>
        </w:rPr>
        <w:t>ultiple chronic disease</w:t>
      </w:r>
      <w:r w:rsidRPr="00A4077D">
        <w:rPr>
          <w:rFonts w:cs="Times New Roman"/>
        </w:rPr>
        <w:t xml:space="preserve"> (Hypertension, Diabetes Mellitus, Dyslipidemia)</w:t>
      </w:r>
      <w:r w:rsidR="000D2243">
        <w:rPr>
          <w:rFonts w:cs="Times New Roman"/>
        </w:rPr>
        <w:t xml:space="preserve"> *</w:t>
      </w:r>
    </w:p>
    <w:p w14:paraId="335EEEE4" w14:textId="74ABA027" w:rsidR="001D0742" w:rsidRPr="00A4077D" w:rsidRDefault="001D0742" w:rsidP="001D0742">
      <w:pPr>
        <w:numPr>
          <w:ilvl w:val="0"/>
          <w:numId w:val="37"/>
        </w:numPr>
        <w:spacing w:after="0"/>
        <w:rPr>
          <w:rFonts w:cs="Times New Roman"/>
        </w:rPr>
      </w:pPr>
      <w:r>
        <w:rPr>
          <w:rFonts w:cs="Times New Roman"/>
        </w:rPr>
        <w:t>Osteoporosis/osteopenia</w:t>
      </w:r>
      <w:r w:rsidRPr="00A4077D">
        <w:rPr>
          <w:rFonts w:cs="Times New Roman"/>
        </w:rPr>
        <w:tab/>
      </w:r>
      <w:r w:rsidR="000D2243">
        <w:rPr>
          <w:rFonts w:cs="Times New Roman"/>
        </w:rPr>
        <w:t xml:space="preserve"> *</w:t>
      </w:r>
      <w:r w:rsidRPr="00A4077D">
        <w:rPr>
          <w:rFonts w:cs="Times New Roman"/>
        </w:rPr>
        <w:tab/>
      </w:r>
      <w:r w:rsidRPr="00A4077D">
        <w:rPr>
          <w:rFonts w:cs="Times New Roman"/>
        </w:rPr>
        <w:tab/>
      </w:r>
      <w:r w:rsidRPr="00A4077D">
        <w:rPr>
          <w:rFonts w:cs="Times New Roman"/>
        </w:rPr>
        <w:tab/>
      </w:r>
      <w:r w:rsidRPr="00A4077D">
        <w:rPr>
          <w:rFonts w:cs="Times New Roman"/>
        </w:rPr>
        <w:tab/>
      </w:r>
      <w:r w:rsidRPr="00A4077D">
        <w:rPr>
          <w:rFonts w:cs="Times New Roman"/>
        </w:rPr>
        <w:tab/>
      </w:r>
      <w:r w:rsidRPr="00A4077D">
        <w:rPr>
          <w:rFonts w:cs="Times New Roman"/>
        </w:rPr>
        <w:tab/>
      </w:r>
      <w:r w:rsidRPr="00A4077D">
        <w:rPr>
          <w:rFonts w:cs="Times New Roman"/>
        </w:rPr>
        <w:tab/>
      </w:r>
    </w:p>
    <w:p w14:paraId="5BFF7F89" w14:textId="6C09B016" w:rsidR="001D0742" w:rsidRPr="00A4077D" w:rsidRDefault="001D0742" w:rsidP="001D0742">
      <w:pPr>
        <w:numPr>
          <w:ilvl w:val="0"/>
          <w:numId w:val="37"/>
        </w:numPr>
        <w:spacing w:after="0"/>
        <w:rPr>
          <w:rFonts w:cs="Times New Roman"/>
        </w:rPr>
      </w:pPr>
      <w:r w:rsidRPr="00A4077D">
        <w:rPr>
          <w:rFonts w:cs="Times New Roman"/>
        </w:rPr>
        <w:t>Asthma/allergies</w:t>
      </w:r>
      <w:r w:rsidR="000D2243">
        <w:rPr>
          <w:rFonts w:cs="Times New Roman"/>
        </w:rPr>
        <w:t xml:space="preserve"> *</w:t>
      </w:r>
    </w:p>
    <w:p w14:paraId="73CC9B62" w14:textId="2201C7E2" w:rsidR="001D0742" w:rsidRPr="00A4077D" w:rsidRDefault="001D0742" w:rsidP="001D0742">
      <w:pPr>
        <w:numPr>
          <w:ilvl w:val="0"/>
          <w:numId w:val="37"/>
        </w:numPr>
        <w:spacing w:after="0"/>
        <w:rPr>
          <w:rFonts w:cs="Times New Roman"/>
        </w:rPr>
      </w:pPr>
      <w:r w:rsidRPr="00A4077D">
        <w:rPr>
          <w:rFonts w:cs="Times New Roman"/>
        </w:rPr>
        <w:t>Arthritis</w:t>
      </w:r>
      <w:r w:rsidR="000D2243">
        <w:rPr>
          <w:rFonts w:cs="Times New Roman"/>
        </w:rPr>
        <w:t xml:space="preserve"> *</w:t>
      </w:r>
      <w:r w:rsidRPr="00A4077D">
        <w:rPr>
          <w:rFonts w:cs="Times New Roman"/>
        </w:rPr>
        <w:tab/>
      </w:r>
      <w:r w:rsidRPr="00A4077D">
        <w:rPr>
          <w:rFonts w:cs="Times New Roman"/>
        </w:rPr>
        <w:tab/>
      </w:r>
      <w:r w:rsidRPr="00A4077D">
        <w:rPr>
          <w:rFonts w:cs="Times New Roman"/>
        </w:rPr>
        <w:tab/>
      </w:r>
      <w:r w:rsidRPr="00A4077D">
        <w:rPr>
          <w:rFonts w:cs="Times New Roman"/>
        </w:rPr>
        <w:tab/>
      </w:r>
      <w:r w:rsidRPr="00A4077D">
        <w:rPr>
          <w:rFonts w:cs="Times New Roman"/>
        </w:rPr>
        <w:tab/>
      </w:r>
      <w:r w:rsidRPr="00A4077D">
        <w:rPr>
          <w:rFonts w:cs="Times New Roman"/>
        </w:rPr>
        <w:tab/>
      </w:r>
      <w:r w:rsidRPr="00A4077D">
        <w:rPr>
          <w:rFonts w:cs="Times New Roman"/>
        </w:rPr>
        <w:tab/>
      </w:r>
      <w:r w:rsidRPr="00A4077D">
        <w:rPr>
          <w:rFonts w:cs="Times New Roman"/>
        </w:rPr>
        <w:tab/>
      </w:r>
    </w:p>
    <w:p w14:paraId="0B71FF08" w14:textId="64E05D86" w:rsidR="001D0742" w:rsidRPr="00A4077D" w:rsidRDefault="001D0742" w:rsidP="001D0742">
      <w:pPr>
        <w:numPr>
          <w:ilvl w:val="0"/>
          <w:numId w:val="37"/>
        </w:numPr>
        <w:spacing w:after="0"/>
        <w:rPr>
          <w:rFonts w:cs="Times New Roman"/>
        </w:rPr>
      </w:pPr>
      <w:r w:rsidRPr="00A4077D">
        <w:rPr>
          <w:rFonts w:cs="Times New Roman"/>
        </w:rPr>
        <w:t>Thyroid dis</w:t>
      </w:r>
      <w:r>
        <w:rPr>
          <w:rFonts w:cs="Times New Roman"/>
        </w:rPr>
        <w:t>ease</w:t>
      </w:r>
      <w:r w:rsidR="000D2243">
        <w:rPr>
          <w:rFonts w:cs="Times New Roman"/>
        </w:rPr>
        <w:t xml:space="preserve"> *</w:t>
      </w:r>
    </w:p>
    <w:p w14:paraId="2F519645" w14:textId="77777777" w:rsidR="001D0742" w:rsidRPr="00A4077D" w:rsidRDefault="001D0742" w:rsidP="001D0742">
      <w:pPr>
        <w:numPr>
          <w:ilvl w:val="0"/>
          <w:numId w:val="37"/>
        </w:numPr>
        <w:spacing w:after="0"/>
        <w:rPr>
          <w:rFonts w:cs="Times New Roman"/>
        </w:rPr>
      </w:pPr>
      <w:r w:rsidRPr="00A4077D">
        <w:rPr>
          <w:rFonts w:cs="Times New Roman"/>
        </w:rPr>
        <w:t xml:space="preserve">Skin </w:t>
      </w:r>
      <w:r>
        <w:rPr>
          <w:rFonts w:cs="Times New Roman"/>
        </w:rPr>
        <w:t>Lesions/Rashes</w:t>
      </w:r>
    </w:p>
    <w:p w14:paraId="67FEB007" w14:textId="0E70D844" w:rsidR="001D0742" w:rsidRPr="00A4077D" w:rsidRDefault="001D0742" w:rsidP="001D0742">
      <w:pPr>
        <w:numPr>
          <w:ilvl w:val="0"/>
          <w:numId w:val="37"/>
        </w:numPr>
        <w:spacing w:after="0"/>
        <w:rPr>
          <w:rFonts w:cs="Times New Roman"/>
        </w:rPr>
      </w:pPr>
      <w:r w:rsidRPr="00A4077D">
        <w:rPr>
          <w:rFonts w:cs="Times New Roman"/>
        </w:rPr>
        <w:t xml:space="preserve">Dyspepsia/ </w:t>
      </w:r>
      <w:r>
        <w:rPr>
          <w:rFonts w:cs="Times New Roman"/>
        </w:rPr>
        <w:t>gastro</w:t>
      </w:r>
      <w:r w:rsidRPr="00A4077D">
        <w:rPr>
          <w:rFonts w:cs="Times New Roman"/>
        </w:rPr>
        <w:t xml:space="preserve">esophageal reflux/PUD </w:t>
      </w:r>
      <w:r w:rsidR="000D2243">
        <w:rPr>
          <w:rFonts w:cs="Times New Roman"/>
        </w:rPr>
        <w:t>*</w:t>
      </w:r>
    </w:p>
    <w:p w14:paraId="30B3EA04" w14:textId="273F9785" w:rsidR="001D0742" w:rsidRPr="00A4077D" w:rsidRDefault="001D0742" w:rsidP="001D0742">
      <w:pPr>
        <w:numPr>
          <w:ilvl w:val="0"/>
          <w:numId w:val="37"/>
        </w:numPr>
        <w:spacing w:after="0"/>
        <w:rPr>
          <w:rFonts w:cs="Times New Roman"/>
        </w:rPr>
      </w:pPr>
      <w:r w:rsidRPr="00A4077D">
        <w:rPr>
          <w:rFonts w:cs="Times New Roman"/>
        </w:rPr>
        <w:t>Low back pain</w:t>
      </w:r>
      <w:r w:rsidR="000D2243">
        <w:rPr>
          <w:rFonts w:cs="Times New Roman"/>
        </w:rPr>
        <w:t xml:space="preserve"> *</w:t>
      </w:r>
    </w:p>
    <w:p w14:paraId="01255D65" w14:textId="77777777" w:rsidR="001D0742" w:rsidRPr="00A4077D" w:rsidRDefault="001D0742" w:rsidP="001D0742">
      <w:pPr>
        <w:spacing w:after="0"/>
        <w:ind w:firstLine="720"/>
        <w:rPr>
          <w:rFonts w:cs="Times New Roman"/>
        </w:rPr>
      </w:pPr>
      <w:r w:rsidRPr="00A4077D">
        <w:rPr>
          <w:rFonts w:cs="Times New Roman"/>
          <w:b/>
        </w:rPr>
        <w:t>Mental health</w:t>
      </w:r>
      <w:r w:rsidRPr="00A4077D">
        <w:rPr>
          <w:rFonts w:cs="Times New Roman"/>
        </w:rPr>
        <w:t xml:space="preserve"> conditions:</w:t>
      </w:r>
    </w:p>
    <w:p w14:paraId="117C992D" w14:textId="3FE04988" w:rsidR="001D0742" w:rsidRPr="00A4077D" w:rsidRDefault="001D0742" w:rsidP="001D0742">
      <w:pPr>
        <w:numPr>
          <w:ilvl w:val="0"/>
          <w:numId w:val="37"/>
        </w:numPr>
        <w:spacing w:after="0"/>
        <w:rPr>
          <w:rFonts w:cs="Times New Roman"/>
        </w:rPr>
      </w:pPr>
      <w:r w:rsidRPr="00A4077D">
        <w:rPr>
          <w:rFonts w:cs="Times New Roman"/>
        </w:rPr>
        <w:t>Depression/anxiety</w:t>
      </w:r>
      <w:r w:rsidR="000D2243">
        <w:rPr>
          <w:rFonts w:cs="Times New Roman"/>
        </w:rPr>
        <w:t xml:space="preserve"> *</w:t>
      </w:r>
    </w:p>
    <w:p w14:paraId="740D10A3" w14:textId="187607BC" w:rsidR="001D0742" w:rsidRPr="00A4077D" w:rsidRDefault="001D0742" w:rsidP="001D0742">
      <w:pPr>
        <w:numPr>
          <w:ilvl w:val="0"/>
          <w:numId w:val="37"/>
        </w:numPr>
        <w:spacing w:after="0"/>
        <w:rPr>
          <w:rFonts w:cs="Times New Roman"/>
          <w:b/>
          <w:i/>
        </w:rPr>
      </w:pPr>
      <w:r w:rsidRPr="00A4077D">
        <w:rPr>
          <w:rFonts w:cs="Times New Roman"/>
        </w:rPr>
        <w:t xml:space="preserve">Substance </w:t>
      </w:r>
      <w:r>
        <w:rPr>
          <w:rFonts w:cs="Times New Roman"/>
        </w:rPr>
        <w:t xml:space="preserve">Use Disorder </w:t>
      </w:r>
      <w:r w:rsidRPr="00A4077D">
        <w:rPr>
          <w:rFonts w:cs="Times New Roman"/>
        </w:rPr>
        <w:t>(alcohol/tobacco/other)</w:t>
      </w:r>
      <w:r w:rsidR="000D2243">
        <w:rPr>
          <w:rFonts w:cs="Times New Roman"/>
        </w:rPr>
        <w:t xml:space="preserve"> *</w:t>
      </w:r>
    </w:p>
    <w:p w14:paraId="41723FEE" w14:textId="77777777" w:rsidR="001D0742" w:rsidRDefault="001D0742" w:rsidP="001D0742">
      <w:pPr>
        <w:pStyle w:val="Title"/>
        <w:ind w:firstLine="720"/>
        <w:jc w:val="left"/>
        <w:rPr>
          <w:szCs w:val="22"/>
          <w:u w:val="none"/>
        </w:rPr>
      </w:pPr>
      <w:r w:rsidRPr="00A4077D">
        <w:rPr>
          <w:b/>
          <w:szCs w:val="22"/>
          <w:u w:val="none"/>
        </w:rPr>
        <w:t>Preventive health</w:t>
      </w:r>
      <w:r w:rsidRPr="00A4077D">
        <w:rPr>
          <w:szCs w:val="22"/>
          <w:u w:val="none"/>
        </w:rPr>
        <w:t xml:space="preserve"> services and counseling (log </w:t>
      </w:r>
      <w:r w:rsidRPr="006A7475">
        <w:rPr>
          <w:b/>
          <w:bCs/>
          <w:color w:val="000000" w:themeColor="text1"/>
          <w:szCs w:val="22"/>
          <w:u w:val="none"/>
        </w:rPr>
        <w:t>ONE</w:t>
      </w:r>
      <w:r w:rsidRPr="00A4077D">
        <w:rPr>
          <w:szCs w:val="22"/>
          <w:u w:val="none"/>
        </w:rPr>
        <w:t xml:space="preserve"> of the </w:t>
      </w:r>
      <w:r>
        <w:rPr>
          <w:szCs w:val="22"/>
          <w:u w:val="none"/>
        </w:rPr>
        <w:t>THREE)</w:t>
      </w:r>
    </w:p>
    <w:p w14:paraId="3B59F8CF" w14:textId="01C9F461" w:rsidR="002A482D" w:rsidRDefault="001D0742" w:rsidP="001D0742">
      <w:pPr>
        <w:pStyle w:val="Title"/>
        <w:numPr>
          <w:ilvl w:val="1"/>
          <w:numId w:val="38"/>
        </w:numPr>
        <w:jc w:val="left"/>
        <w:rPr>
          <w:szCs w:val="22"/>
          <w:u w:val="none"/>
        </w:rPr>
      </w:pPr>
      <w:r>
        <w:rPr>
          <w:szCs w:val="22"/>
          <w:u w:val="none"/>
        </w:rPr>
        <w:t>Preventative care (pediatric, adult, geriatric)</w:t>
      </w:r>
      <w:r w:rsidR="000D2243">
        <w:rPr>
          <w:szCs w:val="22"/>
          <w:u w:val="none"/>
        </w:rPr>
        <w:t xml:space="preserve"> *</w:t>
      </w:r>
    </w:p>
    <w:p w14:paraId="3BB0D613" w14:textId="47253FAC" w:rsidR="000D2243" w:rsidRDefault="000D2243" w:rsidP="000D2243">
      <w:pPr>
        <w:pStyle w:val="Title"/>
        <w:jc w:val="left"/>
        <w:rPr>
          <w:szCs w:val="22"/>
          <w:u w:val="none"/>
        </w:rPr>
      </w:pPr>
    </w:p>
    <w:p w14:paraId="7B087828" w14:textId="2AAB7183" w:rsidR="000D2243" w:rsidRPr="001D0742" w:rsidRDefault="00A15788" w:rsidP="00A15788">
      <w:pPr>
        <w:pStyle w:val="Title"/>
        <w:jc w:val="left"/>
        <w:rPr>
          <w:szCs w:val="22"/>
          <w:u w:val="none"/>
        </w:rPr>
      </w:pPr>
      <w:r>
        <w:rPr>
          <w:szCs w:val="22"/>
          <w:u w:val="none"/>
        </w:rPr>
        <w:t xml:space="preserve">*Denotes </w:t>
      </w:r>
      <w:r w:rsidR="000D2243">
        <w:rPr>
          <w:szCs w:val="22"/>
          <w:u w:val="none"/>
        </w:rPr>
        <w:t xml:space="preserve">Required Clinical </w:t>
      </w:r>
      <w:r>
        <w:rPr>
          <w:szCs w:val="22"/>
          <w:u w:val="none"/>
        </w:rPr>
        <w:t xml:space="preserve">Experience </w:t>
      </w:r>
      <w:r w:rsidR="000D2243">
        <w:rPr>
          <w:szCs w:val="22"/>
          <w:u w:val="none"/>
        </w:rPr>
        <w:t>Case eligible for OSCE station</w:t>
      </w:r>
    </w:p>
    <w:bookmarkEnd w:id="14"/>
    <w:p w14:paraId="62D7BE0D" w14:textId="332F0E56" w:rsidR="007D7E5A" w:rsidRDefault="007D7E5A" w:rsidP="007D7E5A"/>
    <w:p w14:paraId="0B9E043E" w14:textId="2F45BFD3" w:rsidR="007D7E5A" w:rsidRDefault="00FC3F4E" w:rsidP="007D7E5A">
      <w:r w:rsidRPr="005B493C">
        <w:rPr>
          <w:noProof/>
        </w:rPr>
        <w:drawing>
          <wp:anchor distT="0" distB="0" distL="114300" distR="114300" simplePos="0" relativeHeight="251703296" behindDoc="0" locked="0" layoutInCell="1" allowOverlap="1" wp14:anchorId="692D264A" wp14:editId="06279D53">
            <wp:simplePos x="0" y="0"/>
            <wp:positionH relativeFrom="margin">
              <wp:align>center</wp:align>
            </wp:positionH>
            <wp:positionV relativeFrom="paragraph">
              <wp:posOffset>5715</wp:posOffset>
            </wp:positionV>
            <wp:extent cx="600075" cy="497840"/>
            <wp:effectExtent l="0" t="0" r="9525" b="0"/>
            <wp:wrapNone/>
            <wp:docPr id="5" name="Picture 5" descr="http://thumb7.shutterstock.com/thumb_large/72142/178309469/stock-vector-gay-family-178309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7.shutterstock.com/thumb_large/72142/178309469/stock-vector-gay-family-178309469.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12560"/>
                    <a:stretch/>
                  </pic:blipFill>
                  <pic:spPr bwMode="auto">
                    <a:xfrm>
                      <a:off x="0" y="0"/>
                      <a:ext cx="600075" cy="497840"/>
                    </a:xfrm>
                    <a:prstGeom prst="rect">
                      <a:avLst/>
                    </a:prstGeom>
                    <a:noFill/>
                    <a:ln>
                      <a:noFill/>
                    </a:ln>
                    <a:extLst>
                      <a:ext uri="{53640926-AAD7-44D8-BBD7-CCE9431645EC}">
                        <a14:shadowObscured xmlns:a14="http://schemas.microsoft.com/office/drawing/2010/main"/>
                      </a:ext>
                    </a:extLst>
                  </pic:spPr>
                </pic:pic>
              </a:graphicData>
            </a:graphic>
          </wp:anchor>
        </w:drawing>
      </w:r>
    </w:p>
    <w:p w14:paraId="4E3DA939" w14:textId="57E7D7A9" w:rsidR="007D7E5A" w:rsidRDefault="007D7E5A" w:rsidP="007D7E5A"/>
    <w:p w14:paraId="617924E1" w14:textId="54E70FE4" w:rsidR="000B288A" w:rsidRDefault="000B288A" w:rsidP="007D7E5A"/>
    <w:p w14:paraId="15547368" w14:textId="77777777" w:rsidR="00C44E0A" w:rsidRDefault="00C44E0A" w:rsidP="00677BFB">
      <w:pPr>
        <w:spacing w:after="0"/>
        <w:rPr>
          <w:rFonts w:cs="Times New Roman"/>
          <w:b/>
          <w:bCs/>
          <w:sz w:val="28"/>
          <w:szCs w:val="28"/>
          <w:u w:val="single"/>
        </w:rPr>
      </w:pPr>
    </w:p>
    <w:p w14:paraId="0D909855" w14:textId="43EB8CA0" w:rsidR="00C44E0A" w:rsidRPr="00B64DAC" w:rsidRDefault="00B64DAC" w:rsidP="00677BFB">
      <w:pPr>
        <w:spacing w:after="0"/>
        <w:rPr>
          <w:rFonts w:ascii="Arial" w:hAnsi="Arial" w:cs="Arial"/>
          <w:b/>
          <w:bCs/>
          <w:sz w:val="28"/>
          <w:szCs w:val="28"/>
          <w:u w:val="single"/>
        </w:rPr>
      </w:pPr>
      <w:r w:rsidRPr="00B64DAC">
        <w:rPr>
          <w:rFonts w:ascii="Arial" w:hAnsi="Arial" w:cs="Arial"/>
          <w:b/>
          <w:bCs/>
          <w:sz w:val="28"/>
          <w:szCs w:val="28"/>
          <w:u w:val="single"/>
        </w:rPr>
        <w:t>Learning Resources</w:t>
      </w:r>
    </w:p>
    <w:p w14:paraId="71A30F65" w14:textId="77777777" w:rsidR="00B64DAC" w:rsidRDefault="00B64DAC" w:rsidP="00B64DAC">
      <w:pPr>
        <w:rPr>
          <w:rFonts w:asciiTheme="majorHAnsi" w:hAnsiTheme="majorHAnsi"/>
          <w:b/>
          <w:color w:val="800000"/>
          <w:szCs w:val="24"/>
        </w:rPr>
      </w:pPr>
      <w:r w:rsidRPr="00F203CB">
        <w:rPr>
          <w:b/>
          <w:szCs w:val="24"/>
        </w:rPr>
        <w:t>REQUIRED RESOURCE</w:t>
      </w:r>
      <w:r w:rsidRPr="00161CBD">
        <w:rPr>
          <w:rFonts w:cs="Times New Roman"/>
          <w:b/>
          <w:color w:val="833C0B" w:themeColor="accent2" w:themeShade="80"/>
          <w:szCs w:val="24"/>
        </w:rPr>
        <w:t>:</w:t>
      </w:r>
      <w:r w:rsidRPr="00161CBD">
        <w:rPr>
          <w:rFonts w:cs="Times New Roman"/>
          <w:b/>
          <w:color w:val="800000"/>
          <w:szCs w:val="24"/>
        </w:rPr>
        <w:t xml:space="preserve">  </w:t>
      </w:r>
      <w:r w:rsidRPr="00AB5B06">
        <w:rPr>
          <w:rFonts w:cs="Times New Roman"/>
          <w:b/>
          <w:color w:val="000000" w:themeColor="text1"/>
          <w:szCs w:val="24"/>
        </w:rPr>
        <w:t xml:space="preserve">Aquifer </w:t>
      </w:r>
      <w:r w:rsidRPr="00161CBD">
        <w:rPr>
          <w:rFonts w:cs="Times New Roman"/>
          <w:b/>
          <w:szCs w:val="24"/>
        </w:rPr>
        <w:t>(online interactive cases)</w:t>
      </w:r>
      <w:r>
        <w:rPr>
          <w:rFonts w:asciiTheme="majorHAnsi" w:hAnsiTheme="majorHAnsi"/>
          <w:b/>
          <w:szCs w:val="24"/>
        </w:rPr>
        <w:t xml:space="preserve"> </w:t>
      </w:r>
      <w:r>
        <w:rPr>
          <w:rFonts w:asciiTheme="majorHAnsi" w:hAnsiTheme="majorHAnsi"/>
          <w:b/>
          <w:color w:val="800000"/>
          <w:szCs w:val="24"/>
        </w:rPr>
        <w:t xml:space="preserve"> </w:t>
      </w:r>
      <w:hyperlink r:id="rId30" w:history="1">
        <w:r w:rsidRPr="00BC2CD6">
          <w:rPr>
            <w:rStyle w:val="Hyperlink"/>
            <w:rFonts w:asciiTheme="majorHAnsi" w:hAnsiTheme="majorHAnsi"/>
            <w:b/>
            <w:szCs w:val="24"/>
          </w:rPr>
          <w:t>https://aquifer.org/</w:t>
        </w:r>
      </w:hyperlink>
      <w:r>
        <w:rPr>
          <w:rFonts w:asciiTheme="majorHAnsi" w:hAnsiTheme="majorHAnsi"/>
          <w:b/>
          <w:color w:val="800000"/>
          <w:szCs w:val="24"/>
        </w:rPr>
        <w:t xml:space="preserve"> </w:t>
      </w:r>
    </w:p>
    <w:p w14:paraId="17929C6A" w14:textId="545DD346" w:rsidR="00B64DAC" w:rsidRPr="000D2243" w:rsidRDefault="00B64DAC" w:rsidP="00B64DAC">
      <w:pPr>
        <w:rPr>
          <w:bCs/>
          <w:szCs w:val="24"/>
        </w:rPr>
      </w:pPr>
      <w:r w:rsidRPr="00F203CB">
        <w:rPr>
          <w:b/>
        </w:rPr>
        <w:t>ADDITIONAL RESOURCES</w:t>
      </w:r>
      <w:r>
        <w:t xml:space="preserve">:  </w:t>
      </w:r>
      <w:r w:rsidRPr="000D2243">
        <w:rPr>
          <w:bCs/>
        </w:rPr>
        <w:t xml:space="preserve">See </w:t>
      </w:r>
      <w:r>
        <w:rPr>
          <w:b/>
        </w:rPr>
        <w:t>“</w:t>
      </w:r>
      <w:r w:rsidR="002577D6">
        <w:rPr>
          <w:b/>
        </w:rPr>
        <w:t>Learning Resources</w:t>
      </w:r>
      <w:r>
        <w:rPr>
          <w:b/>
          <w:szCs w:val="24"/>
        </w:rPr>
        <w:t xml:space="preserve">” </w:t>
      </w:r>
      <w:r w:rsidRPr="0040112F">
        <w:rPr>
          <w:b/>
          <w:szCs w:val="24"/>
        </w:rPr>
        <w:t>on</w:t>
      </w:r>
      <w:r w:rsidR="002577D6">
        <w:rPr>
          <w:b/>
          <w:szCs w:val="24"/>
        </w:rPr>
        <w:t xml:space="preserve"> </w:t>
      </w:r>
      <w:proofErr w:type="spellStart"/>
      <w:r w:rsidR="002577D6" w:rsidRPr="000D2683">
        <w:rPr>
          <w:b/>
          <w:i/>
          <w:iCs/>
          <w:szCs w:val="24"/>
        </w:rPr>
        <w:t>Elentra</w:t>
      </w:r>
      <w:proofErr w:type="spellEnd"/>
      <w:r w:rsidRPr="000D2683">
        <w:rPr>
          <w:b/>
          <w:i/>
          <w:iCs/>
          <w:szCs w:val="24"/>
        </w:rPr>
        <w:t xml:space="preserve"> </w:t>
      </w:r>
      <w:r w:rsidRPr="000D2243">
        <w:rPr>
          <w:bCs/>
          <w:szCs w:val="24"/>
        </w:rPr>
        <w:t xml:space="preserve">(contains links to supplemental videos/articles, exam review question banks, etc.) </w:t>
      </w:r>
    </w:p>
    <w:p w14:paraId="4866807F" w14:textId="75982B6D" w:rsidR="00B64DAC" w:rsidRPr="005E0DEB" w:rsidRDefault="00B64DAC" w:rsidP="005E0DEB">
      <w:pPr>
        <w:rPr>
          <w:b/>
          <w:szCs w:val="24"/>
        </w:rPr>
      </w:pPr>
      <w:r>
        <w:rPr>
          <w:b/>
          <w:szCs w:val="24"/>
        </w:rPr>
        <w:t xml:space="preserve">                                                               </w:t>
      </w:r>
    </w:p>
    <w:p w14:paraId="4A4FA7D7" w14:textId="5CF58CD6" w:rsidR="00942571" w:rsidRPr="00B64DAC" w:rsidRDefault="00942571" w:rsidP="00677BFB">
      <w:pPr>
        <w:spacing w:after="0"/>
        <w:rPr>
          <w:rFonts w:ascii="Arial" w:hAnsi="Arial" w:cs="Arial"/>
          <w:b/>
          <w:bCs/>
          <w:sz w:val="28"/>
          <w:szCs w:val="28"/>
          <w:u w:val="single"/>
        </w:rPr>
      </w:pPr>
      <w:r w:rsidRPr="00B64DAC">
        <w:rPr>
          <w:rFonts w:ascii="Arial" w:hAnsi="Arial" w:cs="Arial"/>
          <w:b/>
          <w:bCs/>
          <w:sz w:val="28"/>
          <w:szCs w:val="28"/>
          <w:u w:val="single"/>
        </w:rPr>
        <w:t>Student Assessment</w:t>
      </w:r>
    </w:p>
    <w:p w14:paraId="16B5540F" w14:textId="77777777" w:rsidR="006414C8" w:rsidRPr="00B64DAC" w:rsidRDefault="006414C8" w:rsidP="006414C8">
      <w:pPr>
        <w:rPr>
          <w:b/>
          <w:bCs/>
        </w:rPr>
      </w:pPr>
      <w:r w:rsidRPr="00B64DAC">
        <w:rPr>
          <w:b/>
          <w:bCs/>
        </w:rPr>
        <w:t xml:space="preserve">Evaluation and Grading </w:t>
      </w:r>
      <w:r w:rsidRPr="00B64DAC">
        <w:rPr>
          <w:b/>
          <w:bCs/>
          <w:noProof/>
        </w:rPr>
        <w:t xml:space="preserve">              </w:t>
      </w:r>
    </w:p>
    <w:p w14:paraId="45669293" w14:textId="77777777" w:rsidR="006414C8" w:rsidRPr="00300EF8" w:rsidRDefault="006414C8" w:rsidP="006414C8">
      <w:r w:rsidRPr="00300EF8">
        <w:t>All clerkship activities, assignments, and evaluations are required and must be completed before you receive your final grade,</w:t>
      </w:r>
    </w:p>
    <w:tbl>
      <w:tblPr>
        <w:tblStyle w:val="TableGrid"/>
        <w:tblW w:w="0" w:type="auto"/>
        <w:tblInd w:w="-72" w:type="dxa"/>
        <w:tblLook w:val="04A0" w:firstRow="1" w:lastRow="0" w:firstColumn="1" w:lastColumn="0" w:noHBand="0" w:noVBand="1"/>
      </w:tblPr>
      <w:tblGrid>
        <w:gridCol w:w="7537"/>
        <w:gridCol w:w="1885"/>
      </w:tblGrid>
      <w:tr w:rsidR="006414C8" w:rsidRPr="00300EF8" w14:paraId="206D510D" w14:textId="77777777" w:rsidTr="009C6527">
        <w:tc>
          <w:tcPr>
            <w:tcW w:w="7537" w:type="dxa"/>
          </w:tcPr>
          <w:p w14:paraId="0B11E40D" w14:textId="77777777" w:rsidR="006414C8" w:rsidRPr="00300EF8" w:rsidRDefault="006414C8" w:rsidP="009C6527">
            <w:pPr>
              <w:jc w:val="center"/>
              <w:rPr>
                <w:b/>
                <w:bCs/>
              </w:rPr>
            </w:pPr>
            <w:r w:rsidRPr="00300EF8">
              <w:rPr>
                <w:b/>
                <w:bCs/>
              </w:rPr>
              <w:t>Graded Component</w:t>
            </w:r>
          </w:p>
        </w:tc>
        <w:tc>
          <w:tcPr>
            <w:tcW w:w="1885" w:type="dxa"/>
          </w:tcPr>
          <w:p w14:paraId="4866879C" w14:textId="77777777" w:rsidR="006414C8" w:rsidRPr="00300EF8" w:rsidRDefault="006414C8" w:rsidP="009C6527">
            <w:pPr>
              <w:jc w:val="center"/>
              <w:rPr>
                <w:b/>
                <w:bCs/>
              </w:rPr>
            </w:pPr>
            <w:r w:rsidRPr="00300EF8">
              <w:rPr>
                <w:b/>
                <w:bCs/>
              </w:rPr>
              <w:t>Weight</w:t>
            </w:r>
          </w:p>
        </w:tc>
      </w:tr>
      <w:tr w:rsidR="006414C8" w:rsidRPr="00300EF8" w14:paraId="417F2E63" w14:textId="77777777" w:rsidTr="009C6527">
        <w:tc>
          <w:tcPr>
            <w:tcW w:w="7537" w:type="dxa"/>
          </w:tcPr>
          <w:p w14:paraId="1CCB3059" w14:textId="77777777" w:rsidR="006414C8" w:rsidRPr="006414C8" w:rsidRDefault="006414C8" w:rsidP="006414C8">
            <w:pPr>
              <w:pStyle w:val="ListParagraph"/>
              <w:numPr>
                <w:ilvl w:val="0"/>
                <w:numId w:val="40"/>
              </w:numPr>
              <w:ind w:left="404"/>
            </w:pPr>
            <w:r w:rsidRPr="006414C8">
              <w:t>Clinical Performance (completed by your preceptor/resident)</w:t>
            </w:r>
          </w:p>
        </w:tc>
        <w:tc>
          <w:tcPr>
            <w:tcW w:w="1885" w:type="dxa"/>
            <w:vAlign w:val="center"/>
          </w:tcPr>
          <w:p w14:paraId="3A0A8AE4" w14:textId="77777777" w:rsidR="006414C8" w:rsidRPr="006414C8" w:rsidRDefault="006414C8" w:rsidP="009C6527">
            <w:pPr>
              <w:jc w:val="center"/>
            </w:pPr>
            <w:r w:rsidRPr="006414C8">
              <w:t>55%</w:t>
            </w:r>
          </w:p>
        </w:tc>
      </w:tr>
      <w:tr w:rsidR="006414C8" w:rsidRPr="00300EF8" w14:paraId="1F485450" w14:textId="77777777" w:rsidTr="009C6527">
        <w:tc>
          <w:tcPr>
            <w:tcW w:w="7537" w:type="dxa"/>
          </w:tcPr>
          <w:p w14:paraId="47235279" w14:textId="4A9113F8" w:rsidR="006414C8" w:rsidRPr="006414C8" w:rsidRDefault="006414C8" w:rsidP="006414C8">
            <w:pPr>
              <w:pStyle w:val="ListParagraph"/>
              <w:numPr>
                <w:ilvl w:val="0"/>
                <w:numId w:val="40"/>
              </w:numPr>
              <w:ind w:left="404"/>
            </w:pPr>
            <w:r w:rsidRPr="006414C8">
              <w:t xml:space="preserve">NBME </w:t>
            </w:r>
            <w:r w:rsidR="00930FE2">
              <w:t>Family Medicine</w:t>
            </w:r>
            <w:r w:rsidRPr="006414C8">
              <w:t xml:space="preserve"> Subject Exam</w:t>
            </w:r>
          </w:p>
          <w:p w14:paraId="311FC2E0" w14:textId="77777777" w:rsidR="006414C8" w:rsidRPr="006414C8" w:rsidRDefault="006414C8" w:rsidP="009C6527">
            <w:pPr>
              <w:pStyle w:val="ListParagraph"/>
              <w:ind w:left="404"/>
            </w:pPr>
            <w:r w:rsidRPr="006414C8">
              <w:t>Note: minimum score required to pass exam = 61.</w:t>
            </w:r>
          </w:p>
        </w:tc>
        <w:tc>
          <w:tcPr>
            <w:tcW w:w="1885" w:type="dxa"/>
            <w:vAlign w:val="center"/>
          </w:tcPr>
          <w:p w14:paraId="2A83D9D4" w14:textId="77777777" w:rsidR="006414C8" w:rsidRPr="006414C8" w:rsidRDefault="006414C8" w:rsidP="009C6527">
            <w:pPr>
              <w:jc w:val="center"/>
            </w:pPr>
            <w:r w:rsidRPr="006414C8">
              <w:t>25%</w:t>
            </w:r>
          </w:p>
        </w:tc>
      </w:tr>
      <w:tr w:rsidR="006414C8" w:rsidRPr="00300EF8" w14:paraId="621BB183" w14:textId="77777777" w:rsidTr="009C6527">
        <w:tc>
          <w:tcPr>
            <w:tcW w:w="7537" w:type="dxa"/>
          </w:tcPr>
          <w:p w14:paraId="34D740AD" w14:textId="77777777" w:rsidR="006414C8" w:rsidRPr="006414C8" w:rsidRDefault="006414C8" w:rsidP="006414C8">
            <w:pPr>
              <w:pStyle w:val="ListParagraph"/>
              <w:numPr>
                <w:ilvl w:val="0"/>
                <w:numId w:val="40"/>
              </w:numPr>
              <w:ind w:left="404"/>
            </w:pPr>
            <w:r w:rsidRPr="006414C8">
              <w:t>OSCE</w:t>
            </w:r>
          </w:p>
        </w:tc>
        <w:tc>
          <w:tcPr>
            <w:tcW w:w="1885" w:type="dxa"/>
            <w:vAlign w:val="center"/>
          </w:tcPr>
          <w:p w14:paraId="40D90EDB" w14:textId="77777777" w:rsidR="006414C8" w:rsidRPr="006414C8" w:rsidRDefault="006414C8" w:rsidP="009C6527">
            <w:pPr>
              <w:jc w:val="center"/>
            </w:pPr>
            <w:r w:rsidRPr="006414C8">
              <w:t>15%</w:t>
            </w:r>
          </w:p>
        </w:tc>
      </w:tr>
      <w:tr w:rsidR="006414C8" w:rsidRPr="00300EF8" w14:paraId="7638084D" w14:textId="77777777" w:rsidTr="009C6527">
        <w:tc>
          <w:tcPr>
            <w:tcW w:w="7537" w:type="dxa"/>
          </w:tcPr>
          <w:p w14:paraId="5B75D324" w14:textId="77777777" w:rsidR="006414C8" w:rsidRPr="006414C8" w:rsidRDefault="006414C8" w:rsidP="006414C8">
            <w:pPr>
              <w:pStyle w:val="ListParagraph"/>
              <w:numPr>
                <w:ilvl w:val="0"/>
                <w:numId w:val="40"/>
              </w:numPr>
              <w:ind w:left="404"/>
              <w:rPr>
                <w:color w:val="000000" w:themeColor="text1"/>
              </w:rPr>
            </w:pPr>
            <w:r w:rsidRPr="006414C8">
              <w:rPr>
                <w:color w:val="000000" w:themeColor="text1"/>
              </w:rPr>
              <w:t xml:space="preserve">Administrative professionalism </w:t>
            </w:r>
            <w:r w:rsidRPr="006414C8">
              <w:rPr>
                <w:color w:val="000000" w:themeColor="text1"/>
                <w:sz w:val="20"/>
                <w:szCs w:val="20"/>
              </w:rPr>
              <w:t>(one point will be given for each of the following)</w:t>
            </w:r>
            <w:r w:rsidRPr="006414C8">
              <w:rPr>
                <w:color w:val="000000" w:themeColor="text1"/>
              </w:rPr>
              <w:t>:</w:t>
            </w:r>
          </w:p>
          <w:p w14:paraId="52320323" w14:textId="77777777" w:rsidR="006414C8" w:rsidRPr="006414C8" w:rsidRDefault="006414C8" w:rsidP="006414C8">
            <w:pPr>
              <w:pStyle w:val="ListParagraph"/>
              <w:numPr>
                <w:ilvl w:val="0"/>
                <w:numId w:val="36"/>
              </w:numPr>
              <w:ind w:left="584" w:hanging="180"/>
              <w:rPr>
                <w:color w:val="000000" w:themeColor="text1"/>
                <w:sz w:val="20"/>
                <w:szCs w:val="20"/>
              </w:rPr>
            </w:pPr>
            <w:r w:rsidRPr="006414C8">
              <w:rPr>
                <w:color w:val="000000" w:themeColor="text1"/>
                <w:sz w:val="20"/>
                <w:szCs w:val="20"/>
              </w:rPr>
              <w:t xml:space="preserve">Logging ALL </w:t>
            </w:r>
            <w:r w:rsidRPr="006414C8">
              <w:rPr>
                <w:sz w:val="20"/>
                <w:szCs w:val="20"/>
              </w:rPr>
              <w:t xml:space="preserve">Required Clinical Encounter </w:t>
            </w:r>
            <w:r w:rsidRPr="006414C8">
              <w:rPr>
                <w:color w:val="000000" w:themeColor="text1"/>
                <w:sz w:val="20"/>
                <w:szCs w:val="20"/>
              </w:rPr>
              <w:t>cases per clerkship stated deadline.</w:t>
            </w:r>
          </w:p>
          <w:p w14:paraId="63AF479B" w14:textId="77777777" w:rsidR="006414C8" w:rsidRPr="006414C8" w:rsidRDefault="006414C8" w:rsidP="006414C8">
            <w:pPr>
              <w:pStyle w:val="ListParagraph"/>
              <w:numPr>
                <w:ilvl w:val="0"/>
                <w:numId w:val="36"/>
              </w:numPr>
              <w:ind w:left="584" w:hanging="180"/>
              <w:rPr>
                <w:color w:val="000000" w:themeColor="text1"/>
                <w:sz w:val="20"/>
                <w:szCs w:val="20"/>
              </w:rPr>
            </w:pPr>
            <w:r w:rsidRPr="006414C8">
              <w:rPr>
                <w:color w:val="000000" w:themeColor="text1"/>
                <w:sz w:val="20"/>
                <w:szCs w:val="20"/>
              </w:rPr>
              <w:t>Completing ALL administrative tasks (</w:t>
            </w:r>
            <w:proofErr w:type="gramStart"/>
            <w:r w:rsidRPr="006414C8">
              <w:rPr>
                <w:color w:val="000000" w:themeColor="text1"/>
                <w:sz w:val="20"/>
                <w:szCs w:val="20"/>
              </w:rPr>
              <w:t>e.g.</w:t>
            </w:r>
            <w:proofErr w:type="gramEnd"/>
            <w:r w:rsidRPr="006414C8">
              <w:rPr>
                <w:color w:val="000000" w:themeColor="text1"/>
                <w:sz w:val="20"/>
                <w:szCs w:val="20"/>
              </w:rPr>
              <w:t xml:space="preserve"> evaluations) of clerkship on time. </w:t>
            </w:r>
          </w:p>
          <w:p w14:paraId="565AE2BE" w14:textId="77777777" w:rsidR="006414C8" w:rsidRPr="006414C8" w:rsidRDefault="006414C8" w:rsidP="006414C8">
            <w:pPr>
              <w:pStyle w:val="ListParagraph"/>
              <w:numPr>
                <w:ilvl w:val="0"/>
                <w:numId w:val="36"/>
              </w:numPr>
              <w:ind w:left="584" w:hanging="180"/>
              <w:rPr>
                <w:color w:val="000000" w:themeColor="text1"/>
                <w:sz w:val="20"/>
                <w:szCs w:val="20"/>
              </w:rPr>
            </w:pPr>
            <w:r w:rsidRPr="006414C8">
              <w:rPr>
                <w:color w:val="000000" w:themeColor="text1"/>
                <w:sz w:val="20"/>
                <w:szCs w:val="20"/>
              </w:rPr>
              <w:t>Completing ALL assignments on time and to satisfaction.</w:t>
            </w:r>
          </w:p>
          <w:p w14:paraId="77B98044" w14:textId="77777777" w:rsidR="006414C8" w:rsidRPr="006414C8" w:rsidRDefault="006414C8" w:rsidP="006414C8">
            <w:pPr>
              <w:pStyle w:val="ListParagraph"/>
              <w:numPr>
                <w:ilvl w:val="0"/>
                <w:numId w:val="36"/>
              </w:numPr>
              <w:ind w:left="584" w:hanging="180"/>
              <w:rPr>
                <w:color w:val="000000" w:themeColor="text1"/>
                <w:sz w:val="20"/>
                <w:szCs w:val="20"/>
              </w:rPr>
            </w:pPr>
            <w:r w:rsidRPr="006414C8">
              <w:rPr>
                <w:color w:val="000000" w:themeColor="text1"/>
                <w:sz w:val="20"/>
                <w:szCs w:val="20"/>
              </w:rPr>
              <w:t>Being present at ALL required activities of the clerkship.</w:t>
            </w:r>
          </w:p>
          <w:p w14:paraId="227AAA77" w14:textId="77777777" w:rsidR="006414C8" w:rsidRPr="006414C8" w:rsidRDefault="006414C8" w:rsidP="006414C8">
            <w:pPr>
              <w:pStyle w:val="ListParagraph"/>
              <w:numPr>
                <w:ilvl w:val="0"/>
                <w:numId w:val="36"/>
              </w:numPr>
              <w:ind w:left="584" w:hanging="180"/>
            </w:pPr>
            <w:r w:rsidRPr="006414C8">
              <w:rPr>
                <w:color w:val="000000" w:themeColor="text1"/>
                <w:sz w:val="20"/>
                <w:szCs w:val="20"/>
              </w:rPr>
              <w:t xml:space="preserve">Responding to all communications from the clerkship leadership within 48 hours. </w:t>
            </w:r>
          </w:p>
        </w:tc>
        <w:tc>
          <w:tcPr>
            <w:tcW w:w="1885" w:type="dxa"/>
            <w:vAlign w:val="center"/>
          </w:tcPr>
          <w:p w14:paraId="56EA5126" w14:textId="77777777" w:rsidR="006414C8" w:rsidRPr="00300EF8" w:rsidRDefault="006414C8" w:rsidP="009C6527">
            <w:pPr>
              <w:jc w:val="center"/>
            </w:pPr>
            <w:r w:rsidRPr="00300EF8">
              <w:rPr>
                <w:color w:val="000000" w:themeColor="text1"/>
              </w:rPr>
              <w:t>5%</w:t>
            </w:r>
          </w:p>
        </w:tc>
      </w:tr>
      <w:tr w:rsidR="006414C8" w:rsidRPr="006414C8" w14:paraId="698BCE28" w14:textId="77777777" w:rsidTr="009C6527">
        <w:tc>
          <w:tcPr>
            <w:tcW w:w="7537" w:type="dxa"/>
          </w:tcPr>
          <w:p w14:paraId="5EA36895" w14:textId="77777777" w:rsidR="006414C8" w:rsidRPr="006414C8" w:rsidRDefault="006414C8" w:rsidP="006414C8">
            <w:pPr>
              <w:pStyle w:val="ListParagraph"/>
              <w:numPr>
                <w:ilvl w:val="0"/>
                <w:numId w:val="40"/>
              </w:numPr>
              <w:ind w:left="404"/>
            </w:pPr>
            <w:r w:rsidRPr="006414C8">
              <w:t>Other:</w:t>
            </w:r>
          </w:p>
          <w:p w14:paraId="3DF00AA6" w14:textId="77777777" w:rsidR="006414C8" w:rsidRPr="006414C8" w:rsidRDefault="006414C8" w:rsidP="009C6527">
            <w:pPr>
              <w:pStyle w:val="ListParagraph"/>
              <w:ind w:left="1135"/>
              <w:rPr>
                <w:sz w:val="20"/>
                <w:szCs w:val="20"/>
              </w:rPr>
            </w:pPr>
          </w:p>
          <w:p w14:paraId="5FC6EE6A" w14:textId="57D69B48" w:rsidR="006414C8" w:rsidRDefault="006414C8" w:rsidP="006414C8">
            <w:pPr>
              <w:pStyle w:val="ListParagraph"/>
              <w:numPr>
                <w:ilvl w:val="0"/>
                <w:numId w:val="41"/>
              </w:numPr>
              <w:ind w:left="764"/>
              <w:rPr>
                <w:sz w:val="20"/>
                <w:szCs w:val="20"/>
              </w:rPr>
            </w:pPr>
            <w:r w:rsidRPr="006414C8">
              <w:rPr>
                <w:sz w:val="20"/>
                <w:szCs w:val="20"/>
              </w:rPr>
              <w:lastRenderedPageBreak/>
              <w:t>All Required Clinical</w:t>
            </w:r>
            <w:r w:rsidR="002577D6">
              <w:rPr>
                <w:sz w:val="20"/>
                <w:szCs w:val="20"/>
              </w:rPr>
              <w:t xml:space="preserve"> Experiences</w:t>
            </w:r>
            <w:r w:rsidRPr="006414C8">
              <w:rPr>
                <w:sz w:val="20"/>
                <w:szCs w:val="20"/>
              </w:rPr>
              <w:t xml:space="preserve"> reports/logs</w:t>
            </w:r>
          </w:p>
          <w:p w14:paraId="7F050135" w14:textId="7F83D613" w:rsidR="002577D6" w:rsidRDefault="002577D6" w:rsidP="006414C8">
            <w:pPr>
              <w:pStyle w:val="ListParagraph"/>
              <w:numPr>
                <w:ilvl w:val="0"/>
                <w:numId w:val="41"/>
              </w:numPr>
              <w:ind w:left="764"/>
              <w:rPr>
                <w:sz w:val="20"/>
                <w:szCs w:val="20"/>
              </w:rPr>
            </w:pPr>
            <w:r>
              <w:rPr>
                <w:sz w:val="20"/>
                <w:szCs w:val="20"/>
              </w:rPr>
              <w:t>Outside the Clinic Wall</w:t>
            </w:r>
          </w:p>
          <w:p w14:paraId="7FB89DEB" w14:textId="31E0C11E" w:rsidR="002577D6" w:rsidRDefault="002577D6" w:rsidP="006414C8">
            <w:pPr>
              <w:pStyle w:val="ListParagraph"/>
              <w:numPr>
                <w:ilvl w:val="0"/>
                <w:numId w:val="41"/>
              </w:numPr>
              <w:ind w:left="764"/>
              <w:rPr>
                <w:sz w:val="20"/>
                <w:szCs w:val="20"/>
              </w:rPr>
            </w:pPr>
            <w:r>
              <w:rPr>
                <w:sz w:val="20"/>
                <w:szCs w:val="20"/>
              </w:rPr>
              <w:t>SOAP Note</w:t>
            </w:r>
          </w:p>
          <w:p w14:paraId="165D70B8" w14:textId="487B0F19" w:rsidR="002577D6" w:rsidRPr="006414C8" w:rsidRDefault="002577D6" w:rsidP="006414C8">
            <w:pPr>
              <w:pStyle w:val="ListParagraph"/>
              <w:numPr>
                <w:ilvl w:val="0"/>
                <w:numId w:val="41"/>
              </w:numPr>
              <w:ind w:left="764"/>
              <w:rPr>
                <w:sz w:val="20"/>
                <w:szCs w:val="20"/>
              </w:rPr>
            </w:pPr>
            <w:r>
              <w:rPr>
                <w:sz w:val="20"/>
                <w:szCs w:val="20"/>
              </w:rPr>
              <w:t>Final Narrative Exercise</w:t>
            </w:r>
          </w:p>
          <w:p w14:paraId="6DB54168" w14:textId="1CBC9EEC" w:rsidR="006414C8" w:rsidRDefault="006414C8" w:rsidP="006414C8">
            <w:pPr>
              <w:pStyle w:val="ListParagraph"/>
              <w:numPr>
                <w:ilvl w:val="0"/>
                <w:numId w:val="41"/>
              </w:numPr>
              <w:ind w:left="764"/>
              <w:rPr>
                <w:sz w:val="20"/>
                <w:szCs w:val="20"/>
              </w:rPr>
            </w:pPr>
            <w:r w:rsidRPr="006414C8">
              <w:rPr>
                <w:sz w:val="20"/>
                <w:szCs w:val="20"/>
              </w:rPr>
              <w:t>Mid-Rotation Feedback/Goals</w:t>
            </w:r>
          </w:p>
          <w:p w14:paraId="0B298945" w14:textId="5B6344DD" w:rsidR="002577D6" w:rsidRPr="006414C8" w:rsidRDefault="002577D6" w:rsidP="006414C8">
            <w:pPr>
              <w:pStyle w:val="ListParagraph"/>
              <w:numPr>
                <w:ilvl w:val="0"/>
                <w:numId w:val="41"/>
              </w:numPr>
              <w:ind w:left="764"/>
              <w:rPr>
                <w:sz w:val="20"/>
                <w:szCs w:val="20"/>
              </w:rPr>
            </w:pPr>
            <w:r>
              <w:rPr>
                <w:sz w:val="20"/>
                <w:szCs w:val="20"/>
              </w:rPr>
              <w:t>MSK Observation</w:t>
            </w:r>
          </w:p>
          <w:p w14:paraId="5D9B1802" w14:textId="5F1002A7" w:rsidR="006414C8" w:rsidRPr="006414C8" w:rsidRDefault="006414C8" w:rsidP="00513D4D">
            <w:pPr>
              <w:pStyle w:val="ListParagraph"/>
              <w:ind w:left="764"/>
            </w:pPr>
          </w:p>
        </w:tc>
        <w:tc>
          <w:tcPr>
            <w:tcW w:w="1885" w:type="dxa"/>
          </w:tcPr>
          <w:p w14:paraId="21F4EDDA" w14:textId="77777777" w:rsidR="006414C8" w:rsidRPr="006414C8" w:rsidRDefault="006414C8" w:rsidP="009C6527">
            <w:pPr>
              <w:jc w:val="center"/>
              <w:rPr>
                <w:sz w:val="20"/>
                <w:szCs w:val="20"/>
              </w:rPr>
            </w:pPr>
            <w:r w:rsidRPr="006414C8">
              <w:rPr>
                <w:sz w:val="20"/>
                <w:szCs w:val="20"/>
              </w:rPr>
              <w:lastRenderedPageBreak/>
              <w:t>Satisfactory completion required</w:t>
            </w:r>
          </w:p>
          <w:p w14:paraId="4C5597F7" w14:textId="77777777" w:rsidR="006414C8" w:rsidRPr="006414C8" w:rsidRDefault="006414C8" w:rsidP="009C6527">
            <w:pPr>
              <w:jc w:val="center"/>
            </w:pPr>
            <w:r w:rsidRPr="006414C8">
              <w:lastRenderedPageBreak/>
              <w:sym w:font="Wingdings" w:char="F0FC"/>
            </w:r>
          </w:p>
          <w:p w14:paraId="0AB3BB6C" w14:textId="77777777" w:rsidR="006414C8" w:rsidRPr="006414C8" w:rsidRDefault="006414C8" w:rsidP="009C6527">
            <w:pPr>
              <w:jc w:val="center"/>
            </w:pPr>
            <w:r w:rsidRPr="006414C8">
              <w:sym w:font="Wingdings" w:char="F0FC"/>
            </w:r>
          </w:p>
          <w:p w14:paraId="2C29C5CC" w14:textId="77777777" w:rsidR="006414C8" w:rsidRPr="006414C8" w:rsidRDefault="006414C8" w:rsidP="009C6527">
            <w:pPr>
              <w:jc w:val="center"/>
            </w:pPr>
            <w:r w:rsidRPr="006414C8">
              <w:sym w:font="Wingdings" w:char="F0FC"/>
            </w:r>
          </w:p>
          <w:p w14:paraId="6EC45C18" w14:textId="77777777" w:rsidR="006414C8" w:rsidRDefault="006414C8" w:rsidP="009C6527">
            <w:pPr>
              <w:jc w:val="center"/>
            </w:pPr>
            <w:r w:rsidRPr="006414C8">
              <w:sym w:font="Wingdings" w:char="F0FC"/>
            </w:r>
          </w:p>
          <w:p w14:paraId="22304EAA" w14:textId="77777777" w:rsidR="002577D6" w:rsidRDefault="002577D6" w:rsidP="009C6527">
            <w:pPr>
              <w:jc w:val="center"/>
            </w:pPr>
            <w:r w:rsidRPr="006414C8">
              <w:sym w:font="Wingdings" w:char="F0FC"/>
            </w:r>
          </w:p>
          <w:p w14:paraId="5995F95A" w14:textId="049B3CFE" w:rsidR="002577D6" w:rsidRPr="006414C8" w:rsidRDefault="002577D6" w:rsidP="009C6527">
            <w:pPr>
              <w:jc w:val="center"/>
            </w:pPr>
            <w:r w:rsidRPr="006414C8">
              <w:sym w:font="Wingdings" w:char="F0FC"/>
            </w:r>
          </w:p>
        </w:tc>
      </w:tr>
    </w:tbl>
    <w:p w14:paraId="3370B3EB" w14:textId="77777777" w:rsidR="006414C8" w:rsidRPr="006414C8" w:rsidRDefault="006414C8" w:rsidP="006414C8">
      <w:pPr>
        <w:adjustRightInd w:val="0"/>
        <w:jc w:val="both"/>
        <w:rPr>
          <w:rFonts w:eastAsia="TimesNewRomanPSMT"/>
          <w:color w:val="000000"/>
        </w:rPr>
      </w:pPr>
    </w:p>
    <w:p w14:paraId="05B2FA9E" w14:textId="77777777" w:rsidR="006414C8" w:rsidRPr="006414C8" w:rsidRDefault="006414C8" w:rsidP="006414C8">
      <w:pPr>
        <w:adjustRightInd w:val="0"/>
        <w:jc w:val="both"/>
        <w:rPr>
          <w:rFonts w:eastAsia="TimesNewRomanPSMT"/>
          <w:color w:val="000000"/>
        </w:rPr>
      </w:pPr>
      <w:r w:rsidRPr="006414C8">
        <w:rPr>
          <w:rFonts w:eastAsia="TimesNewRomanPSMT"/>
          <w:color w:val="000000"/>
        </w:rPr>
        <w:t>The final clerkship grade is determined by your overall score, rounded to the nearest whole number, and students must also achieve a minimum NBME score for a final grade of Pass, High Pass or Honors:</w:t>
      </w:r>
    </w:p>
    <w:tbl>
      <w:tblPr>
        <w:tblW w:w="9445" w:type="dxa"/>
        <w:tblInd w:w="-90" w:type="dxa"/>
        <w:tblCellMar>
          <w:left w:w="0" w:type="dxa"/>
          <w:right w:w="0" w:type="dxa"/>
        </w:tblCellMar>
        <w:tblLook w:val="04A0" w:firstRow="1" w:lastRow="0" w:firstColumn="1" w:lastColumn="0" w:noHBand="0" w:noVBand="1"/>
      </w:tblPr>
      <w:tblGrid>
        <w:gridCol w:w="1170"/>
        <w:gridCol w:w="4225"/>
        <w:gridCol w:w="4050"/>
      </w:tblGrid>
      <w:tr w:rsidR="006414C8" w:rsidRPr="006414C8" w14:paraId="7FF70A75" w14:textId="77777777" w:rsidTr="009C6527">
        <w:trPr>
          <w:trHeight w:val="120"/>
        </w:trPr>
        <w:tc>
          <w:tcPr>
            <w:tcW w:w="9445" w:type="dxa"/>
            <w:gridSpan w:val="3"/>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E453460" w14:textId="67DB9F3A" w:rsidR="006414C8" w:rsidRPr="006414C8" w:rsidRDefault="00FC20F0" w:rsidP="009C6527">
            <w:pPr>
              <w:spacing w:line="120" w:lineRule="atLeast"/>
              <w:ind w:left="-24"/>
              <w:jc w:val="center"/>
              <w:rPr>
                <w:b/>
                <w:bCs/>
              </w:rPr>
            </w:pPr>
            <w:r>
              <w:rPr>
                <w:b/>
                <w:bCs/>
              </w:rPr>
              <w:t>Family Medicine</w:t>
            </w:r>
          </w:p>
        </w:tc>
      </w:tr>
      <w:tr w:rsidR="006414C8" w:rsidRPr="006414C8" w14:paraId="5F4C3266" w14:textId="77777777" w:rsidTr="009C6527">
        <w:trPr>
          <w:trHeight w:val="120"/>
        </w:trPr>
        <w:tc>
          <w:tcPr>
            <w:tcW w:w="11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3592490" w14:textId="77777777" w:rsidR="006414C8" w:rsidRPr="006414C8" w:rsidRDefault="006414C8" w:rsidP="009C6527">
            <w:pPr>
              <w:ind w:right="-18"/>
              <w:jc w:val="right"/>
              <w:rPr>
                <w:b/>
                <w:bCs/>
              </w:rPr>
            </w:pPr>
          </w:p>
        </w:tc>
        <w:tc>
          <w:tcPr>
            <w:tcW w:w="4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DDC7E1B" w14:textId="77777777" w:rsidR="006414C8" w:rsidRPr="006414C8" w:rsidRDefault="006414C8" w:rsidP="009C6527">
            <w:pPr>
              <w:spacing w:line="120" w:lineRule="atLeast"/>
              <w:ind w:left="-108"/>
              <w:jc w:val="center"/>
              <w:rPr>
                <w:b/>
                <w:bCs/>
              </w:rPr>
            </w:pPr>
            <w:r w:rsidRPr="006414C8">
              <w:rPr>
                <w:b/>
                <w:bCs/>
              </w:rPr>
              <w:t>Overall Score cut off for each grade</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EAAD3" w14:textId="77777777" w:rsidR="006414C8" w:rsidRPr="006414C8" w:rsidRDefault="006414C8" w:rsidP="009C6527">
            <w:pPr>
              <w:spacing w:line="120" w:lineRule="atLeast"/>
              <w:ind w:left="-24"/>
              <w:jc w:val="center"/>
              <w:rPr>
                <w:b/>
                <w:bCs/>
              </w:rPr>
            </w:pPr>
            <w:r w:rsidRPr="006414C8">
              <w:rPr>
                <w:b/>
                <w:bCs/>
              </w:rPr>
              <w:t>Minimum NBME Subject Exam Score for Grade of Pass, High Pass or Honors</w:t>
            </w:r>
          </w:p>
        </w:tc>
      </w:tr>
      <w:tr w:rsidR="006414C8" w:rsidRPr="006414C8" w14:paraId="2BFDE5B7" w14:textId="77777777" w:rsidTr="009C6527">
        <w:trPr>
          <w:trHeight w:val="120"/>
        </w:trPr>
        <w:tc>
          <w:tcPr>
            <w:tcW w:w="11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936536B" w14:textId="77777777" w:rsidR="006414C8" w:rsidRPr="006414C8" w:rsidRDefault="006414C8" w:rsidP="009C6527">
            <w:pPr>
              <w:spacing w:line="120" w:lineRule="atLeast"/>
              <w:ind w:right="-18"/>
              <w:jc w:val="right"/>
              <w:rPr>
                <w:b/>
                <w:bCs/>
              </w:rPr>
            </w:pPr>
            <w:r w:rsidRPr="006414C8">
              <w:rPr>
                <w:b/>
                <w:bCs/>
              </w:rPr>
              <w:t>Honors</w:t>
            </w: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2AD39E" w14:textId="77777777" w:rsidR="006414C8" w:rsidRPr="006414C8" w:rsidRDefault="006414C8" w:rsidP="009C6527">
            <w:pPr>
              <w:spacing w:line="120" w:lineRule="atLeast"/>
              <w:jc w:val="center"/>
              <w:rPr>
                <w:b/>
                <w:bCs/>
              </w:rPr>
            </w:pPr>
            <w:r w:rsidRPr="006414C8">
              <w:rPr>
                <w:rFonts w:ascii="Calibri" w:hAnsi="Calibri" w:cs="Calibri"/>
                <w:color w:val="000000"/>
              </w:rPr>
              <w:t>91+</w:t>
            </w:r>
          </w:p>
        </w:tc>
        <w:tc>
          <w:tcPr>
            <w:tcW w:w="4050" w:type="dxa"/>
            <w:vMerge w:val="restart"/>
            <w:tcBorders>
              <w:top w:val="nil"/>
              <w:left w:val="nil"/>
              <w:right w:val="single" w:sz="8" w:space="0" w:color="auto"/>
            </w:tcBorders>
            <w:tcMar>
              <w:top w:w="0" w:type="dxa"/>
              <w:left w:w="108" w:type="dxa"/>
              <w:bottom w:w="0" w:type="dxa"/>
              <w:right w:w="108" w:type="dxa"/>
            </w:tcMar>
            <w:vAlign w:val="center"/>
            <w:hideMark/>
          </w:tcPr>
          <w:p w14:paraId="7A04FA29" w14:textId="79E9606B" w:rsidR="006414C8" w:rsidRPr="006414C8" w:rsidRDefault="006414C8" w:rsidP="009C6527">
            <w:pPr>
              <w:spacing w:line="120" w:lineRule="atLeast"/>
              <w:jc w:val="center"/>
              <w:rPr>
                <w:b/>
                <w:bCs/>
              </w:rPr>
            </w:pPr>
            <w:r w:rsidRPr="006414C8">
              <w:rPr>
                <w:b/>
                <w:bCs/>
              </w:rPr>
              <w:t>6</w:t>
            </w:r>
            <w:r w:rsidR="00FC20F0">
              <w:rPr>
                <w:b/>
                <w:bCs/>
              </w:rPr>
              <w:t>1</w:t>
            </w:r>
          </w:p>
        </w:tc>
      </w:tr>
      <w:tr w:rsidR="006414C8" w:rsidRPr="006414C8" w14:paraId="023F3BB5" w14:textId="77777777" w:rsidTr="009C6527">
        <w:trPr>
          <w:trHeight w:val="60"/>
        </w:trPr>
        <w:tc>
          <w:tcPr>
            <w:tcW w:w="11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66269D5" w14:textId="77777777" w:rsidR="006414C8" w:rsidRPr="006414C8" w:rsidRDefault="006414C8" w:rsidP="009C6527">
            <w:pPr>
              <w:spacing w:line="120" w:lineRule="atLeast"/>
              <w:ind w:right="-18"/>
              <w:jc w:val="right"/>
              <w:rPr>
                <w:b/>
                <w:bCs/>
              </w:rPr>
            </w:pPr>
            <w:r w:rsidRPr="006414C8">
              <w:rPr>
                <w:b/>
                <w:bCs/>
              </w:rPr>
              <w:t>High Pass</w:t>
            </w: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82EDBD" w14:textId="77777777" w:rsidR="006414C8" w:rsidRPr="006414C8" w:rsidRDefault="006414C8" w:rsidP="009C6527">
            <w:pPr>
              <w:spacing w:line="120" w:lineRule="atLeast"/>
              <w:jc w:val="center"/>
              <w:rPr>
                <w:b/>
                <w:bCs/>
              </w:rPr>
            </w:pPr>
            <w:r w:rsidRPr="006414C8">
              <w:rPr>
                <w:rFonts w:ascii="Calibri" w:hAnsi="Calibri" w:cs="Calibri"/>
                <w:color w:val="000000"/>
              </w:rPr>
              <w:t>74 - 90</w:t>
            </w:r>
          </w:p>
        </w:tc>
        <w:tc>
          <w:tcPr>
            <w:tcW w:w="4050" w:type="dxa"/>
            <w:vMerge/>
            <w:tcBorders>
              <w:left w:val="nil"/>
              <w:right w:val="single" w:sz="8" w:space="0" w:color="auto"/>
            </w:tcBorders>
            <w:tcMar>
              <w:top w:w="0" w:type="dxa"/>
              <w:left w:w="108" w:type="dxa"/>
              <w:bottom w:w="0" w:type="dxa"/>
              <w:right w:w="108" w:type="dxa"/>
            </w:tcMar>
            <w:vAlign w:val="center"/>
            <w:hideMark/>
          </w:tcPr>
          <w:p w14:paraId="61E751EF" w14:textId="77777777" w:rsidR="006414C8" w:rsidRPr="006414C8" w:rsidRDefault="006414C8" w:rsidP="009C6527">
            <w:pPr>
              <w:spacing w:line="120" w:lineRule="atLeast"/>
              <w:jc w:val="center"/>
              <w:rPr>
                <w:b/>
                <w:bCs/>
              </w:rPr>
            </w:pPr>
          </w:p>
        </w:tc>
      </w:tr>
      <w:tr w:rsidR="006414C8" w:rsidRPr="006414C8" w14:paraId="0A432746" w14:textId="77777777" w:rsidTr="009C6527">
        <w:trPr>
          <w:trHeight w:val="120"/>
        </w:trPr>
        <w:tc>
          <w:tcPr>
            <w:tcW w:w="11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EE24839" w14:textId="77777777" w:rsidR="006414C8" w:rsidRPr="006414C8" w:rsidRDefault="006414C8" w:rsidP="009C6527">
            <w:pPr>
              <w:spacing w:line="120" w:lineRule="atLeast"/>
              <w:ind w:right="-18"/>
              <w:jc w:val="right"/>
              <w:rPr>
                <w:b/>
                <w:bCs/>
              </w:rPr>
            </w:pPr>
            <w:r w:rsidRPr="006414C8">
              <w:rPr>
                <w:b/>
                <w:bCs/>
              </w:rPr>
              <w:t>Pass</w:t>
            </w: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F998C3" w14:textId="77777777" w:rsidR="006414C8" w:rsidRPr="006414C8" w:rsidRDefault="006414C8" w:rsidP="009C6527">
            <w:pPr>
              <w:spacing w:line="120" w:lineRule="atLeast"/>
              <w:jc w:val="center"/>
              <w:rPr>
                <w:b/>
                <w:bCs/>
              </w:rPr>
            </w:pPr>
            <w:r w:rsidRPr="006414C8">
              <w:rPr>
                <w:rFonts w:ascii="Calibri" w:hAnsi="Calibri" w:cs="Calibri"/>
                <w:color w:val="000000"/>
              </w:rPr>
              <w:t>66-73</w:t>
            </w:r>
          </w:p>
        </w:tc>
        <w:tc>
          <w:tcPr>
            <w:tcW w:w="4050" w:type="dxa"/>
            <w:vMerge/>
            <w:tcBorders>
              <w:left w:val="nil"/>
              <w:bottom w:val="single" w:sz="8" w:space="0" w:color="auto"/>
              <w:right w:val="single" w:sz="8" w:space="0" w:color="auto"/>
            </w:tcBorders>
            <w:vAlign w:val="center"/>
            <w:hideMark/>
          </w:tcPr>
          <w:p w14:paraId="57664A74" w14:textId="77777777" w:rsidR="006414C8" w:rsidRPr="006414C8" w:rsidRDefault="006414C8" w:rsidP="009C6527">
            <w:pPr>
              <w:rPr>
                <w:b/>
                <w:bCs/>
              </w:rPr>
            </w:pPr>
          </w:p>
        </w:tc>
      </w:tr>
      <w:tr w:rsidR="006414C8" w:rsidRPr="00300EF8" w14:paraId="7CF8175E" w14:textId="77777777" w:rsidTr="009C6527">
        <w:trPr>
          <w:trHeight w:val="120"/>
        </w:trPr>
        <w:tc>
          <w:tcPr>
            <w:tcW w:w="11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D4667D2" w14:textId="77777777" w:rsidR="006414C8" w:rsidRPr="006414C8" w:rsidRDefault="006414C8" w:rsidP="009C6527">
            <w:pPr>
              <w:spacing w:line="120" w:lineRule="atLeast"/>
              <w:ind w:right="-18"/>
              <w:jc w:val="right"/>
              <w:rPr>
                <w:b/>
                <w:bCs/>
              </w:rPr>
            </w:pPr>
            <w:r w:rsidRPr="006414C8">
              <w:rPr>
                <w:b/>
                <w:bCs/>
              </w:rPr>
              <w:t>Fail</w:t>
            </w: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09B064" w14:textId="77777777" w:rsidR="006414C8" w:rsidRPr="006414C8" w:rsidRDefault="006414C8" w:rsidP="009C6527">
            <w:pPr>
              <w:spacing w:line="120" w:lineRule="atLeast"/>
              <w:jc w:val="center"/>
              <w:rPr>
                <w:b/>
                <w:bCs/>
              </w:rPr>
            </w:pPr>
            <w:r w:rsidRPr="006414C8">
              <w:rPr>
                <w:rFonts w:ascii="Calibri" w:hAnsi="Calibri" w:cs="Calibri"/>
                <w:color w:val="000000"/>
              </w:rPr>
              <w:t>65 or below</w:t>
            </w:r>
          </w:p>
        </w:tc>
        <w:tc>
          <w:tcPr>
            <w:tcW w:w="40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BC0C2A6" w14:textId="77777777" w:rsidR="006414C8" w:rsidRPr="00300EF8" w:rsidRDefault="006414C8" w:rsidP="009C6527">
            <w:pPr>
              <w:jc w:val="center"/>
              <w:rPr>
                <w:b/>
                <w:bCs/>
              </w:rPr>
            </w:pPr>
          </w:p>
        </w:tc>
      </w:tr>
    </w:tbl>
    <w:p w14:paraId="54A572C6" w14:textId="77777777" w:rsidR="006414C8" w:rsidRPr="00300EF8" w:rsidRDefault="006414C8" w:rsidP="006414C8">
      <w:pPr>
        <w:ind w:left="720"/>
        <w:jc w:val="both"/>
        <w:rPr>
          <w:color w:val="000000"/>
        </w:rPr>
      </w:pPr>
    </w:p>
    <w:p w14:paraId="6A30F90F" w14:textId="77777777" w:rsidR="006414C8" w:rsidRPr="00300EF8" w:rsidRDefault="006414C8" w:rsidP="006414C8">
      <w:pPr>
        <w:jc w:val="both"/>
        <w:rPr>
          <w:iCs/>
          <w:color w:val="000000"/>
        </w:rPr>
      </w:pPr>
      <w:r w:rsidRPr="00300EF8">
        <w:rPr>
          <w:b/>
          <w:bCs/>
          <w:szCs w:val="24"/>
        </w:rPr>
        <w:t>Eligibility Criteria for Faculty and Resident Supervisors to Submit an Evaluation of Student Performance:</w:t>
      </w:r>
      <w:r w:rsidRPr="00300EF8">
        <w:rPr>
          <w:szCs w:val="24"/>
        </w:rPr>
        <w:t xml:space="preserve"> Residents and fellows that round and operate with the students (a minimum of two 28-hour calls and/or 4 daytime shifts)</w:t>
      </w:r>
      <w:r w:rsidRPr="00300EF8">
        <w:t>. At least one attending evaluation is required to generate a grade.</w:t>
      </w:r>
      <w:r w:rsidRPr="00300EF8">
        <w:rPr>
          <w:iCs/>
          <w:color w:val="000000"/>
        </w:rPr>
        <w:t xml:space="preserve"> </w:t>
      </w:r>
      <w:r w:rsidRPr="00300EF8">
        <w:t xml:space="preserve">KSOM health professionals who provide health and psychiatric/psychological services to a medical student cannot be involved in the academic assessment or promotion of the medical student receiving those services. Please see the </w:t>
      </w:r>
      <w:hyperlink r:id="rId31" w:history="1">
        <w:r w:rsidRPr="00300EF8">
          <w:rPr>
            <w:rStyle w:val="Hyperlink"/>
          </w:rPr>
          <w:t>Supervision of Student Performance by Healthcare Providers</w:t>
        </w:r>
      </w:hyperlink>
      <w:r w:rsidRPr="00300EF8">
        <w:t xml:space="preserve"> policy for more information.</w:t>
      </w:r>
    </w:p>
    <w:p w14:paraId="73CF9A33" w14:textId="77777777" w:rsidR="006414C8" w:rsidRPr="00300EF8" w:rsidRDefault="006414C8" w:rsidP="006414C8">
      <w:pPr>
        <w:adjustRightInd w:val="0"/>
        <w:rPr>
          <w:b/>
          <w:bCs/>
        </w:rPr>
      </w:pPr>
    </w:p>
    <w:p w14:paraId="7E5B89FD" w14:textId="57CE1E00" w:rsidR="006414C8" w:rsidRPr="00300EF8" w:rsidRDefault="006414C8" w:rsidP="006414C8">
      <w:pPr>
        <w:adjustRightInd w:val="0"/>
      </w:pPr>
      <w:r w:rsidRPr="00300EF8">
        <w:rPr>
          <w:b/>
          <w:bCs/>
        </w:rPr>
        <w:t>OSCE and NBME Subject Exam Logistics:</w:t>
      </w:r>
      <w:r w:rsidRPr="00300EF8">
        <w:t xml:space="preserve"> The</w:t>
      </w:r>
      <w:r w:rsidR="002577D6">
        <w:t xml:space="preserve"> Family Medicine</w:t>
      </w:r>
      <w:r w:rsidRPr="00300EF8">
        <w:t xml:space="preserve"> Clerkship OSCE will take place on</w:t>
      </w:r>
      <w:r w:rsidR="002577D6">
        <w:t xml:space="preserve"> Thursday afternoon</w:t>
      </w:r>
      <w:r w:rsidRPr="00300EF8">
        <w:t xml:space="preserve"> during Week 6 of the rotation. The OSCE will consist of two stations that focus on primary care skills used in Family Medicine.  Each station will consist of a 15-minute standardized patient encounter followed by a 10-minute post-encounter exercise.  Detailed instructions will be provided to you the week before the OSCE. The NBME subject exam will be administered on</w:t>
      </w:r>
      <w:r w:rsidR="002577D6">
        <w:t xml:space="preserve"> Friday</w:t>
      </w:r>
      <w:r w:rsidRPr="00300EF8">
        <w:t xml:space="preserve"> morning of Week 6 of the rotation.</w:t>
      </w:r>
    </w:p>
    <w:p w14:paraId="18C9ABAB" w14:textId="77777777" w:rsidR="006414C8" w:rsidRPr="00300EF8" w:rsidRDefault="006414C8" w:rsidP="006414C8">
      <w:pPr>
        <w:adjustRightInd w:val="0"/>
      </w:pPr>
    </w:p>
    <w:p w14:paraId="0BCB833C" w14:textId="00B92B7C" w:rsidR="006414C8" w:rsidRPr="00A15788" w:rsidRDefault="006414C8" w:rsidP="00A15788">
      <w:pPr>
        <w:pStyle w:val="BodyText"/>
        <w:ind w:left="199" w:right="176"/>
      </w:pPr>
      <w:r w:rsidRPr="00300EF8">
        <w:rPr>
          <w:b/>
          <w:szCs w:val="24"/>
        </w:rPr>
        <w:t>Mid-Rotation</w:t>
      </w:r>
      <w:r w:rsidR="00A15788">
        <w:rPr>
          <w:b/>
          <w:szCs w:val="24"/>
        </w:rPr>
        <w:t xml:space="preserve"> Evaluation/</w:t>
      </w:r>
      <w:r w:rsidRPr="00300EF8">
        <w:rPr>
          <w:b/>
          <w:szCs w:val="24"/>
        </w:rPr>
        <w:t xml:space="preserve"> Feedback:</w:t>
      </w:r>
      <w:r w:rsidRPr="00300EF8">
        <w:rPr>
          <w:szCs w:val="24"/>
        </w:rPr>
        <w:t xml:space="preserve"> </w:t>
      </w:r>
      <w:r w:rsidR="00A15788">
        <w:rPr>
          <w:b/>
        </w:rPr>
        <w:t>Mid-Clerkship</w:t>
      </w:r>
      <w:r w:rsidR="00A15788">
        <w:rPr>
          <w:b/>
          <w:spacing w:val="-3"/>
        </w:rPr>
        <w:t xml:space="preserve"> Student Evaluation/</w:t>
      </w:r>
      <w:r w:rsidR="00A15788">
        <w:rPr>
          <w:b/>
        </w:rPr>
        <w:t>Feedback:</w:t>
      </w:r>
      <w:r w:rsidR="00A15788">
        <w:rPr>
          <w:b/>
          <w:spacing w:val="-4"/>
        </w:rPr>
        <w:t xml:space="preserve"> </w:t>
      </w:r>
      <w:r w:rsidR="00A15788" w:rsidRPr="00BD7B9F">
        <w:t xml:space="preserve"> </w:t>
      </w:r>
      <w:r w:rsidR="00A15788">
        <w:t>Mid-Rotation feedback enables students to assess their progress to date and to develop goals for growth and improvement over the remainder of the rotation</w:t>
      </w:r>
      <w:r w:rsidR="00A15788">
        <w:rPr>
          <w:szCs w:val="24"/>
        </w:rPr>
        <w:t xml:space="preserve">. It also helps to ensure that the students can learn from and improve from practice; the supervising faculty/residents and the students must participate in a mid-rotation feedback exercise.  The student will first complete a self-evaluation, provide comments, and identify learning goals they would like to accomplish before the end of the clerkship. Students are responsible for giving the attending the feedback form and arranging a time to receive individual feedback. </w:t>
      </w:r>
      <w:r w:rsidR="00A15788">
        <w:rPr>
          <w:spacing w:val="40"/>
        </w:rPr>
        <w:t xml:space="preserve"> </w:t>
      </w:r>
      <w:r w:rsidR="00A15788">
        <w:t>Please</w:t>
      </w:r>
      <w:r w:rsidR="00A15788">
        <w:rPr>
          <w:spacing w:val="-1"/>
        </w:rPr>
        <w:t xml:space="preserve"> </w:t>
      </w:r>
      <w:r w:rsidR="00A15788">
        <w:t>upload</w:t>
      </w:r>
      <w:r w:rsidR="00A15788">
        <w:rPr>
          <w:spacing w:val="-2"/>
        </w:rPr>
        <w:t xml:space="preserve"> </w:t>
      </w:r>
      <w:r w:rsidR="00A15788">
        <w:t>your completed</w:t>
      </w:r>
      <w:r w:rsidR="00A15788">
        <w:rPr>
          <w:spacing w:val="-2"/>
        </w:rPr>
        <w:t xml:space="preserve"> </w:t>
      </w:r>
      <w:r w:rsidR="00A15788">
        <w:t>form</w:t>
      </w:r>
      <w:r w:rsidR="00A15788">
        <w:rPr>
          <w:spacing w:val="-1"/>
        </w:rPr>
        <w:t xml:space="preserve"> </w:t>
      </w:r>
      <w:r w:rsidR="00A15788">
        <w:t xml:space="preserve">to </w:t>
      </w:r>
      <w:proofErr w:type="spellStart"/>
      <w:r w:rsidR="00A15788" w:rsidRPr="000D2683">
        <w:rPr>
          <w:b/>
          <w:bCs/>
          <w:i/>
          <w:iCs/>
        </w:rPr>
        <w:t>Elentra</w:t>
      </w:r>
      <w:proofErr w:type="spellEnd"/>
      <w:r w:rsidR="00A15788" w:rsidRPr="00581CFE">
        <w:t>.</w:t>
      </w:r>
      <w:r w:rsidR="00A15788">
        <w:rPr>
          <w:spacing w:val="40"/>
        </w:rPr>
        <w:t xml:space="preserve"> </w:t>
      </w:r>
      <w:r w:rsidR="00A15788">
        <w:t>This process is an LCME/KSOM requirement which provides you the opportunity to receive formative feedback on your performance and to give you time</w:t>
      </w:r>
      <w:r w:rsidR="00A15788" w:rsidRPr="00CF3621">
        <w:t xml:space="preserve"> </w:t>
      </w:r>
      <w:r w:rsidR="00A15788">
        <w:t xml:space="preserve">by the end of the clerkship in which to improve/grow. </w:t>
      </w:r>
      <w:r w:rsidRPr="00300EF8">
        <w:rPr>
          <w:szCs w:val="24"/>
        </w:rPr>
        <w:t xml:space="preserve">This must be uploaded to performance folder mid-rotation. </w:t>
      </w:r>
    </w:p>
    <w:p w14:paraId="19764C8C" w14:textId="77777777" w:rsidR="006414C8" w:rsidRPr="00300EF8" w:rsidRDefault="006414C8" w:rsidP="006414C8">
      <w:pPr>
        <w:rPr>
          <w:b/>
        </w:rPr>
      </w:pPr>
    </w:p>
    <w:p w14:paraId="760D88D0" w14:textId="77777777" w:rsidR="00A15788" w:rsidRDefault="00A15788" w:rsidP="006414C8">
      <w:pPr>
        <w:adjustRightInd w:val="0"/>
        <w:jc w:val="both"/>
        <w:rPr>
          <w:b/>
        </w:rPr>
      </w:pPr>
    </w:p>
    <w:p w14:paraId="6A634FBA" w14:textId="51E968D5" w:rsidR="006414C8" w:rsidRPr="000D2683" w:rsidRDefault="006414C8" w:rsidP="006414C8">
      <w:pPr>
        <w:adjustRightInd w:val="0"/>
        <w:jc w:val="both"/>
        <w:rPr>
          <w:rFonts w:eastAsia="TimesNewRomanPSMT"/>
          <w:color w:val="000000"/>
          <w:sz w:val="24"/>
          <w:szCs w:val="24"/>
        </w:rPr>
      </w:pPr>
      <w:r w:rsidRPr="00300EF8">
        <w:rPr>
          <w:b/>
        </w:rPr>
        <w:t>Passing the Clerkship:</w:t>
      </w:r>
      <w:r w:rsidRPr="00300EF8">
        <w:t xml:space="preserve">  To receive a passing grade (Pass, High Pass, or Honor) for the clerkship, students must demonstrate minimum competence based on their 1) overall clerkship performance; 2) the NBME subject exam performance; 3) the satisfactory completion of all required activities; and 4) the absence of unprofessional behaviors as outlined in the student handbook. </w:t>
      </w:r>
      <w:r w:rsidRPr="000D2683">
        <w:rPr>
          <w:b/>
          <w:bCs/>
          <w:sz w:val="24"/>
          <w:szCs w:val="24"/>
        </w:rPr>
        <w:t>Note</w:t>
      </w:r>
      <w:r w:rsidRPr="000D2683">
        <w:rPr>
          <w:sz w:val="24"/>
          <w:szCs w:val="24"/>
        </w:rPr>
        <w:t>:</w:t>
      </w:r>
      <w:r w:rsidR="005141C3" w:rsidRPr="000D2683">
        <w:rPr>
          <w:sz w:val="24"/>
          <w:szCs w:val="24"/>
        </w:rPr>
        <w:t xml:space="preserve"> </w:t>
      </w:r>
      <w:r w:rsidR="005141C3" w:rsidRPr="000D2683">
        <w:rPr>
          <w:rFonts w:eastAsia="TimesNewRomanPSMT" w:cs="Times New Roman"/>
          <w:b/>
          <w:bCs/>
          <w:color w:val="000000"/>
          <w:sz w:val="24"/>
          <w:szCs w:val="24"/>
        </w:rPr>
        <w:t>Unexcused absence or other unprofessional conduct will preclude a final grade of Honors regardless of overall performance score</w:t>
      </w:r>
      <w:r w:rsidR="005141C3" w:rsidRPr="000D2683">
        <w:rPr>
          <w:rFonts w:eastAsia="TimesNewRomanPSMT" w:cs="Times New Roman"/>
          <w:color w:val="000000"/>
          <w:sz w:val="24"/>
          <w:szCs w:val="24"/>
        </w:rPr>
        <w:t>.</w:t>
      </w:r>
      <w:r w:rsidRPr="000D2683">
        <w:rPr>
          <w:b/>
          <w:bCs/>
          <w:sz w:val="24"/>
          <w:szCs w:val="24"/>
        </w:rPr>
        <w:t xml:space="preserve"> </w:t>
      </w:r>
      <w:r w:rsidR="00E525F8" w:rsidRPr="000D2683">
        <w:rPr>
          <w:rFonts w:eastAsia="TimesNewRomanPSMT"/>
          <w:b/>
          <w:bCs/>
          <w:color w:val="000000"/>
          <w:sz w:val="24"/>
          <w:szCs w:val="24"/>
        </w:rPr>
        <w:t xml:space="preserve">Students must receive 4 out of 5 points for professionalism </w:t>
      </w:r>
      <w:proofErr w:type="gramStart"/>
      <w:r w:rsidR="00E525F8" w:rsidRPr="000D2683">
        <w:rPr>
          <w:rFonts w:eastAsia="TimesNewRomanPSMT"/>
          <w:b/>
          <w:bCs/>
          <w:color w:val="000000"/>
          <w:sz w:val="24"/>
          <w:szCs w:val="24"/>
        </w:rPr>
        <w:t>in order to</w:t>
      </w:r>
      <w:proofErr w:type="gramEnd"/>
      <w:r w:rsidR="00E525F8" w:rsidRPr="000D2683">
        <w:rPr>
          <w:rFonts w:eastAsia="TimesNewRomanPSMT"/>
          <w:b/>
          <w:bCs/>
          <w:color w:val="000000"/>
          <w:sz w:val="24"/>
          <w:szCs w:val="24"/>
        </w:rPr>
        <w:t xml:space="preserve"> achieve the Honors designation.</w:t>
      </w:r>
    </w:p>
    <w:p w14:paraId="7EF68D99" w14:textId="77777777" w:rsidR="006414C8" w:rsidRPr="00300EF8" w:rsidRDefault="006414C8" w:rsidP="006414C8">
      <w:pPr>
        <w:numPr>
          <w:ilvl w:val="0"/>
          <w:numId w:val="33"/>
        </w:numPr>
        <w:spacing w:after="0"/>
        <w:rPr>
          <w:color w:val="000000" w:themeColor="text1"/>
          <w:lang w:val="en"/>
        </w:rPr>
      </w:pPr>
      <w:r w:rsidRPr="00300EF8">
        <w:rPr>
          <w:color w:val="000000" w:themeColor="text1"/>
          <w:lang w:val="en"/>
        </w:rPr>
        <w:t>Students who do not pass the NBME subject exam on their first attempt will be ineligible for Honors.</w:t>
      </w:r>
    </w:p>
    <w:p w14:paraId="53A33086" w14:textId="77777777" w:rsidR="006414C8" w:rsidRPr="00300EF8" w:rsidRDefault="006414C8" w:rsidP="006414C8">
      <w:pPr>
        <w:numPr>
          <w:ilvl w:val="0"/>
          <w:numId w:val="33"/>
        </w:numPr>
        <w:spacing w:after="0"/>
        <w:rPr>
          <w:color w:val="000000" w:themeColor="text1"/>
          <w:lang w:val="en"/>
        </w:rPr>
      </w:pPr>
      <w:r w:rsidRPr="00300EF8">
        <w:rPr>
          <w:color w:val="000000" w:themeColor="text1"/>
          <w:lang w:val="en"/>
        </w:rPr>
        <w:t>Students who pass the retake exam (second attempt) are ineligible for Honors and will receive a grade of Pass (P) or High Pass (HP) based on their overall performance.</w:t>
      </w:r>
    </w:p>
    <w:p w14:paraId="36896DF4" w14:textId="77777777" w:rsidR="006414C8" w:rsidRPr="00300EF8" w:rsidRDefault="006414C8" w:rsidP="006414C8">
      <w:pPr>
        <w:numPr>
          <w:ilvl w:val="0"/>
          <w:numId w:val="33"/>
        </w:numPr>
        <w:spacing w:after="0"/>
        <w:rPr>
          <w:color w:val="000000" w:themeColor="text1"/>
          <w:lang w:val="en"/>
        </w:rPr>
      </w:pPr>
      <w:r w:rsidRPr="00300EF8">
        <w:rPr>
          <w:color w:val="000000" w:themeColor="text1"/>
          <w:lang w:val="en"/>
        </w:rPr>
        <w:t>Students who fail the retake exam (second attempt) will continue to have a grade of Incomplete (I) noted on their transcript for that clerkship and will be required to sit for a second retake (third attempt) of the NBME subject exam.</w:t>
      </w:r>
    </w:p>
    <w:p w14:paraId="514C0B59" w14:textId="77777777" w:rsidR="006414C8" w:rsidRPr="00300EF8" w:rsidRDefault="006414C8" w:rsidP="006414C8">
      <w:pPr>
        <w:numPr>
          <w:ilvl w:val="0"/>
          <w:numId w:val="33"/>
        </w:numPr>
        <w:spacing w:after="0"/>
        <w:rPr>
          <w:color w:val="000000" w:themeColor="text1"/>
          <w:lang w:val="en"/>
        </w:rPr>
      </w:pPr>
      <w:r w:rsidRPr="00300EF8">
        <w:rPr>
          <w:color w:val="000000" w:themeColor="text1"/>
          <w:lang w:val="en"/>
        </w:rPr>
        <w:t>Students who pass the second retake exam (third attempt) are ineligible for a grade of HP or Honors and will receive a grade of “Pass” for the clerkship.</w:t>
      </w:r>
    </w:p>
    <w:p w14:paraId="6D5C29C6" w14:textId="77777777" w:rsidR="006414C8" w:rsidRPr="00300EF8" w:rsidRDefault="006414C8" w:rsidP="006414C8">
      <w:pPr>
        <w:numPr>
          <w:ilvl w:val="0"/>
          <w:numId w:val="33"/>
        </w:numPr>
        <w:spacing w:after="0"/>
        <w:rPr>
          <w:color w:val="000000" w:themeColor="text1"/>
          <w:lang w:val="en"/>
        </w:rPr>
      </w:pPr>
      <w:r w:rsidRPr="00300EF8">
        <w:rPr>
          <w:color w:val="000000" w:themeColor="text1"/>
          <w:lang w:val="en"/>
        </w:rPr>
        <w:t>Students who fail the second retake exam (third attempt) will receive a grade of “Fail” (F) for the clerkship and must repeat the clerkship.</w:t>
      </w:r>
    </w:p>
    <w:p w14:paraId="03BB85F9" w14:textId="77777777" w:rsidR="006414C8" w:rsidRPr="00300EF8" w:rsidRDefault="006414C8" w:rsidP="006414C8">
      <w:pPr>
        <w:rPr>
          <w:b/>
          <w:bCs/>
        </w:rPr>
      </w:pPr>
    </w:p>
    <w:p w14:paraId="4C0F4A71" w14:textId="77777777" w:rsidR="006414C8" w:rsidRPr="00300EF8" w:rsidRDefault="006414C8" w:rsidP="006414C8">
      <w:r w:rsidRPr="00300EF8">
        <w:rPr>
          <w:b/>
          <w:bCs/>
        </w:rPr>
        <w:t xml:space="preserve">Fail: </w:t>
      </w:r>
      <w:r w:rsidRPr="00300EF8">
        <w:t xml:space="preserve">A grade of fail may be given in the following situations: 1) failure to demonstrate minimum competence based on overall clerkship performance, 2) inability to pass the NBME on three attempts, 3) any unprofessional behavior as outlined in the student handbook, 4) failure to resolve a grade of incomplete. </w:t>
      </w:r>
    </w:p>
    <w:p w14:paraId="01A7B89B" w14:textId="77777777" w:rsidR="006414C8" w:rsidRPr="00300EF8" w:rsidRDefault="006414C8" w:rsidP="006414C8">
      <w:pPr>
        <w:rPr>
          <w:b/>
          <w:bCs/>
        </w:rPr>
      </w:pPr>
    </w:p>
    <w:p w14:paraId="1A61C6D6" w14:textId="77777777" w:rsidR="006414C8" w:rsidRPr="00300EF8" w:rsidRDefault="006414C8" w:rsidP="006414C8">
      <w:pPr>
        <w:adjustRightInd w:val="0"/>
        <w:jc w:val="both"/>
        <w:rPr>
          <w:b/>
          <w:bCs/>
          <w:color w:val="000000"/>
        </w:rPr>
      </w:pPr>
      <w:r w:rsidRPr="00300EF8">
        <w:rPr>
          <w:b/>
          <w:bCs/>
        </w:rPr>
        <w:t xml:space="preserve">Incomplete: </w:t>
      </w:r>
      <w:r w:rsidRPr="00300EF8">
        <w:t xml:space="preserve">Not a final grade, but a designation that is used if a student has been excused from meeting a clerkship deadline. Designations of </w:t>
      </w:r>
      <w:r w:rsidRPr="00300EF8">
        <w:rPr>
          <w:b/>
          <w:bCs/>
        </w:rPr>
        <w:t xml:space="preserve">“Incomplete” </w:t>
      </w:r>
      <w:r w:rsidRPr="00300EF8">
        <w:t xml:space="preserve">will be assigned to any student who does not complete any required component of the clerkship. Designations of </w:t>
      </w:r>
      <w:r w:rsidRPr="00300EF8">
        <w:rPr>
          <w:b/>
          <w:bCs/>
        </w:rPr>
        <w:t xml:space="preserve">“Incomplete” </w:t>
      </w:r>
      <w:r w:rsidRPr="00300EF8">
        <w:t>will be assigned to any student who has not achieved the minimum NBME Subject Exam score set for passing the clerkship on their first and second attempts.</w:t>
      </w:r>
    </w:p>
    <w:p w14:paraId="3415BFE2" w14:textId="77777777" w:rsidR="006414C8" w:rsidRPr="00300EF8" w:rsidRDefault="006414C8" w:rsidP="006414C8">
      <w:pPr>
        <w:shd w:val="clear" w:color="auto" w:fill="FFFFFF"/>
        <w:rPr>
          <w:b/>
          <w:color w:val="201F1E"/>
          <w:sz w:val="28"/>
          <w:szCs w:val="28"/>
          <w:u w:val="single"/>
        </w:rPr>
      </w:pPr>
    </w:p>
    <w:p w14:paraId="3D5A0CB9" w14:textId="77777777" w:rsidR="00A15788" w:rsidRPr="006414C8" w:rsidRDefault="00A15788" w:rsidP="00A15788">
      <w:pPr>
        <w:pStyle w:val="Heading3"/>
        <w:jc w:val="both"/>
        <w:rPr>
          <w:rFonts w:ascii="Times New Roman" w:hAnsi="Times New Roman" w:cs="Times New Roman"/>
        </w:rPr>
      </w:pPr>
      <w:r w:rsidRPr="006414C8">
        <w:rPr>
          <w:rFonts w:ascii="Times New Roman" w:hAnsi="Times New Roman" w:cs="Times New Roman"/>
        </w:rPr>
        <w:t>STUDENT</w:t>
      </w:r>
      <w:r w:rsidRPr="006414C8">
        <w:rPr>
          <w:rFonts w:ascii="Times New Roman" w:hAnsi="Times New Roman" w:cs="Times New Roman"/>
          <w:spacing w:val="-14"/>
        </w:rPr>
        <w:t xml:space="preserve"> </w:t>
      </w:r>
      <w:r w:rsidRPr="006414C8">
        <w:rPr>
          <w:rFonts w:ascii="Times New Roman" w:hAnsi="Times New Roman" w:cs="Times New Roman"/>
        </w:rPr>
        <w:t>PERFORMANCE</w:t>
      </w:r>
      <w:r w:rsidRPr="006414C8">
        <w:rPr>
          <w:rFonts w:ascii="Times New Roman" w:hAnsi="Times New Roman" w:cs="Times New Roman"/>
          <w:spacing w:val="-13"/>
        </w:rPr>
        <w:t xml:space="preserve"> </w:t>
      </w:r>
      <w:r w:rsidRPr="006414C8">
        <w:rPr>
          <w:rFonts w:ascii="Times New Roman" w:hAnsi="Times New Roman" w:cs="Times New Roman"/>
        </w:rPr>
        <w:t>EVALUATION/FEEDBACK</w:t>
      </w:r>
      <w:r w:rsidRPr="006414C8">
        <w:rPr>
          <w:rFonts w:ascii="Times New Roman" w:hAnsi="Times New Roman" w:cs="Times New Roman"/>
          <w:spacing w:val="-11"/>
        </w:rPr>
        <w:t xml:space="preserve"> </w:t>
      </w:r>
      <w:r w:rsidRPr="006414C8">
        <w:rPr>
          <w:rFonts w:ascii="Times New Roman" w:hAnsi="Times New Roman" w:cs="Times New Roman"/>
          <w:spacing w:val="-2"/>
        </w:rPr>
        <w:t>FORMS</w:t>
      </w:r>
    </w:p>
    <w:p w14:paraId="42A6F14B" w14:textId="583CD36E" w:rsidR="00A15788" w:rsidRDefault="00A15788" w:rsidP="00A15788">
      <w:pPr>
        <w:spacing w:before="1"/>
        <w:ind w:left="199" w:right="113"/>
        <w:jc w:val="both"/>
        <w:rPr>
          <w:i/>
        </w:rPr>
      </w:pPr>
      <w:r>
        <w:t xml:space="preserve">Remind your preceptor to submit your Final Student Evaluation </w:t>
      </w:r>
      <w:r w:rsidRPr="00581CFE">
        <w:t>on</w:t>
      </w:r>
      <w:r w:rsidR="005141C3">
        <w:t xml:space="preserve"> </w:t>
      </w:r>
      <w:proofErr w:type="spellStart"/>
      <w:r w:rsidR="005141C3" w:rsidRPr="000D2683">
        <w:rPr>
          <w:i/>
          <w:iCs/>
        </w:rPr>
        <w:t>MedOasis</w:t>
      </w:r>
      <w:proofErr w:type="spellEnd"/>
      <w:r w:rsidRPr="00581CFE">
        <w:t xml:space="preserve"> </w:t>
      </w:r>
      <w:r>
        <w:t xml:space="preserve">by the last day of your clerkship. We highly suggest </w:t>
      </w:r>
      <w:r>
        <w:rPr>
          <w:i/>
        </w:rPr>
        <w:t xml:space="preserve">scheduling an appointment </w:t>
      </w:r>
      <w:r>
        <w:t xml:space="preserve">with your preceptor specifically to discuss your performance on/before your last day in clinic. </w:t>
      </w:r>
      <w:r>
        <w:rPr>
          <w:i/>
        </w:rPr>
        <w:t>NEVER ask your preceptor to change your evaluation after submission</w:t>
      </w:r>
      <w:r w:rsidRPr="009617C7">
        <w:rPr>
          <w:i/>
        </w:rPr>
        <w:t xml:space="preserve"> </w:t>
      </w:r>
      <w:r>
        <w:rPr>
          <w:i/>
        </w:rPr>
        <w:t>which is a violation of the Code of Professional Behavior; the time to discuss your grade is before it is submitted!</w:t>
      </w:r>
    </w:p>
    <w:p w14:paraId="3E95FBF7" w14:textId="77777777" w:rsidR="006414C8" w:rsidRDefault="006414C8" w:rsidP="006414C8">
      <w:pPr>
        <w:sectPr w:rsidR="006414C8" w:rsidSect="00E525F8">
          <w:headerReference w:type="default" r:id="rId32"/>
          <w:footerReference w:type="even" r:id="rId33"/>
          <w:footerReference w:type="default" r:id="rId34"/>
          <w:pgSz w:w="12240" w:h="15840"/>
          <w:pgMar w:top="1520" w:right="1320" w:bottom="1180" w:left="1240" w:header="806" w:footer="432" w:gutter="0"/>
          <w:pgNumType w:start="1"/>
          <w:cols w:space="720"/>
          <w:docGrid w:linePitch="299"/>
        </w:sectPr>
      </w:pPr>
    </w:p>
    <w:p w14:paraId="742E2A3F" w14:textId="6017E0CD" w:rsidR="00A67CCF" w:rsidRDefault="00A67CCF" w:rsidP="006D74BE">
      <w:pPr>
        <w:pStyle w:val="NormalWeb"/>
        <w:shd w:val="clear" w:color="auto" w:fill="FFFFFF"/>
        <w:rPr>
          <w:b/>
          <w:color w:val="201F1E"/>
          <w:sz w:val="28"/>
          <w:szCs w:val="22"/>
          <w:u w:val="single"/>
        </w:rPr>
      </w:pPr>
    </w:p>
    <w:p w14:paraId="49493A0F" w14:textId="77777777" w:rsidR="00A67CCF" w:rsidRDefault="00A67CCF" w:rsidP="006D74BE">
      <w:pPr>
        <w:pStyle w:val="NormalWeb"/>
        <w:shd w:val="clear" w:color="auto" w:fill="FFFFFF"/>
        <w:rPr>
          <w:b/>
          <w:color w:val="201F1E"/>
          <w:sz w:val="28"/>
          <w:szCs w:val="22"/>
          <w:u w:val="single"/>
        </w:rPr>
      </w:pPr>
    </w:p>
    <w:p w14:paraId="7BF58624" w14:textId="727D92CD" w:rsidR="0055490B" w:rsidRDefault="0055490B" w:rsidP="006D74BE">
      <w:pPr>
        <w:pStyle w:val="NormalWeb"/>
        <w:shd w:val="clear" w:color="auto" w:fill="FFFFFF"/>
        <w:rPr>
          <w:b/>
          <w:color w:val="201F1E"/>
          <w:sz w:val="28"/>
          <w:szCs w:val="22"/>
          <w:u w:val="single"/>
        </w:rPr>
      </w:pPr>
    </w:p>
    <w:p w14:paraId="7C2F7C03" w14:textId="3B220E76" w:rsidR="007D7E5A" w:rsidRDefault="007D7E5A" w:rsidP="006D74BE">
      <w:pPr>
        <w:pStyle w:val="NormalWeb"/>
        <w:shd w:val="clear" w:color="auto" w:fill="FFFFFF"/>
        <w:rPr>
          <w:b/>
          <w:color w:val="201F1E"/>
          <w:sz w:val="28"/>
          <w:szCs w:val="22"/>
          <w:u w:val="single"/>
        </w:rPr>
      </w:pPr>
      <w:r>
        <w:rPr>
          <w:rFonts w:ascii="Trebuchet MS" w:hAnsi="Trebuchet MS"/>
          <w:noProof/>
        </w:rPr>
        <w:drawing>
          <wp:anchor distT="0" distB="0" distL="114300" distR="114300" simplePos="0" relativeHeight="251656704" behindDoc="0" locked="0" layoutInCell="1" allowOverlap="1" wp14:anchorId="6DDE095E" wp14:editId="799412AA">
            <wp:simplePos x="0" y="0"/>
            <wp:positionH relativeFrom="margin">
              <wp:posOffset>2564079</wp:posOffset>
            </wp:positionH>
            <wp:positionV relativeFrom="paragraph">
              <wp:posOffset>-217221</wp:posOffset>
            </wp:positionV>
            <wp:extent cx="796925" cy="554355"/>
            <wp:effectExtent l="57150" t="38100" r="60325" b="74295"/>
            <wp:wrapSquare wrapText="bothSides"/>
            <wp:docPr id="6" name="Picture 6" descr="http://www.gastonoaks.org/images/famil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stonoaks.org/images/family/logo.gif"/>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113" r="621" b="1038"/>
                    <a:stretch/>
                  </pic:blipFill>
                  <pic:spPr bwMode="auto">
                    <a:xfrm>
                      <a:off x="0" y="0"/>
                      <a:ext cx="796925" cy="554355"/>
                    </a:xfrm>
                    <a:prstGeom prst="rect">
                      <a:avLst/>
                    </a:prstGeom>
                    <a:solidFill>
                      <a:srgbClr val="FFFFFF">
                        <a:shade val="85000"/>
                      </a:srgbClr>
                    </a:solidFill>
                    <a:ln>
                      <a:noFill/>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15BE52" w14:textId="77777777" w:rsidR="007D7E5A" w:rsidRDefault="007D7E5A" w:rsidP="006D74BE">
      <w:pPr>
        <w:pStyle w:val="NormalWeb"/>
        <w:shd w:val="clear" w:color="auto" w:fill="FFFFFF"/>
        <w:rPr>
          <w:b/>
          <w:color w:val="201F1E"/>
          <w:sz w:val="28"/>
          <w:szCs w:val="22"/>
          <w:u w:val="single"/>
        </w:rPr>
      </w:pPr>
    </w:p>
    <w:p w14:paraId="7F998F7F" w14:textId="77777777" w:rsidR="00FC3F4E" w:rsidRDefault="00FC3F4E" w:rsidP="006D74BE">
      <w:pPr>
        <w:pStyle w:val="NormalWeb"/>
        <w:shd w:val="clear" w:color="auto" w:fill="FFFFFF"/>
        <w:rPr>
          <w:b/>
          <w:color w:val="201F1E"/>
          <w:sz w:val="28"/>
          <w:szCs w:val="22"/>
          <w:u w:val="single"/>
        </w:rPr>
      </w:pPr>
    </w:p>
    <w:p w14:paraId="3367977A" w14:textId="77777777" w:rsidR="005E4BB5" w:rsidRDefault="005E4BB5" w:rsidP="006414C8">
      <w:pPr>
        <w:pStyle w:val="Heading1"/>
        <w:spacing w:before="0"/>
        <w:rPr>
          <w:rFonts w:eastAsia="Times New Roman" w:cs="Times New Roman"/>
          <w:szCs w:val="28"/>
          <w:u w:val="none"/>
        </w:rPr>
      </w:pPr>
      <w:bookmarkStart w:id="15" w:name="_heading=h.1fob9te" w:colFirst="0" w:colLast="0"/>
      <w:bookmarkStart w:id="16" w:name="_Toc99239159"/>
      <w:bookmarkStart w:id="17" w:name="_Toc99239287"/>
      <w:bookmarkEnd w:id="15"/>
    </w:p>
    <w:p w14:paraId="4311F14C" w14:textId="77777777" w:rsidR="005E4BB5" w:rsidRDefault="005E4BB5" w:rsidP="005E4BB5">
      <w:pPr>
        <w:pStyle w:val="Heading1"/>
        <w:spacing w:before="0"/>
      </w:pPr>
      <w:bookmarkStart w:id="18" w:name="_heading=h.3znysh7" w:colFirst="0" w:colLast="0"/>
      <w:bookmarkEnd w:id="16"/>
      <w:bookmarkEnd w:id="17"/>
      <w:bookmarkEnd w:id="18"/>
    </w:p>
    <w:p w14:paraId="2262B971" w14:textId="161A2026" w:rsidR="005E4BB5" w:rsidRPr="00B64DAC" w:rsidRDefault="005E0DEB" w:rsidP="005E4BB5">
      <w:pPr>
        <w:pStyle w:val="Heading1"/>
        <w:spacing w:before="0"/>
        <w:rPr>
          <w:rFonts w:ascii="Arial" w:hAnsi="Arial" w:cs="Arial"/>
        </w:rPr>
      </w:pPr>
      <w:bookmarkStart w:id="19" w:name="_Toc126158857"/>
      <w:r>
        <w:rPr>
          <w:rFonts w:ascii="Arial" w:hAnsi="Arial" w:cs="Arial"/>
        </w:rPr>
        <w:t>EHR Access and Emergency Protocols</w:t>
      </w:r>
      <w:bookmarkEnd w:id="19"/>
    </w:p>
    <w:p w14:paraId="4070ECCE" w14:textId="77777777" w:rsidR="005E4BB5" w:rsidRDefault="005E4BB5" w:rsidP="005E4BB5">
      <w:pPr>
        <w:spacing w:after="0"/>
        <w:rPr>
          <w:b/>
          <w:sz w:val="28"/>
          <w:szCs w:val="28"/>
        </w:rPr>
      </w:pPr>
      <w:r>
        <w:tab/>
      </w:r>
      <w:r>
        <w:rPr>
          <w:b/>
          <w:sz w:val="28"/>
          <w:szCs w:val="28"/>
        </w:rPr>
        <w:t>Electronic Health Record Access</w:t>
      </w:r>
    </w:p>
    <w:p w14:paraId="473982FC" w14:textId="5A514E0E" w:rsidR="005E4BB5" w:rsidRDefault="005E4BB5" w:rsidP="005E4BB5">
      <w:pPr>
        <w:spacing w:after="0"/>
        <w:ind w:left="720"/>
      </w:pPr>
      <w:r>
        <w:t xml:space="preserve">If you have questions or issues with access to the electronic health record system at Keck Hospital or LAC+USC, </w:t>
      </w:r>
      <w:r w:rsidRPr="006414C8">
        <w:t>please contact the Office of Student Affairs at</w:t>
      </w:r>
      <w:r>
        <w:t xml:space="preserve"> 323-442-2553.  For other sites, please contact the site coordinator.</w:t>
      </w:r>
    </w:p>
    <w:p w14:paraId="0462E9D2" w14:textId="77777777" w:rsidR="005E4BB5" w:rsidRDefault="005E4BB5" w:rsidP="005E4BB5">
      <w:pPr>
        <w:spacing w:after="0"/>
        <w:rPr>
          <w:sz w:val="28"/>
          <w:szCs w:val="28"/>
        </w:rPr>
      </w:pPr>
    </w:p>
    <w:p w14:paraId="61B0E2D2" w14:textId="77777777" w:rsidR="005E4BB5" w:rsidRDefault="005E4BB5" w:rsidP="005E4BB5">
      <w:pPr>
        <w:spacing w:after="0"/>
        <w:rPr>
          <w:b/>
          <w:sz w:val="28"/>
          <w:szCs w:val="28"/>
        </w:rPr>
      </w:pPr>
      <w:r>
        <w:rPr>
          <w:b/>
          <w:sz w:val="28"/>
          <w:szCs w:val="28"/>
        </w:rPr>
        <w:tab/>
        <w:t>Emergency Procedures</w:t>
      </w:r>
    </w:p>
    <w:p w14:paraId="59FA81B5" w14:textId="77777777" w:rsidR="005E4BB5" w:rsidRDefault="005E4BB5" w:rsidP="005E4BB5">
      <w:pPr>
        <w:spacing w:after="0"/>
        <w:ind w:left="720" w:firstLine="720"/>
        <w:rPr>
          <w:b/>
          <w:sz w:val="24"/>
          <w:szCs w:val="24"/>
        </w:rPr>
      </w:pPr>
      <w:r>
        <w:rPr>
          <w:b/>
          <w:sz w:val="24"/>
          <w:szCs w:val="24"/>
        </w:rPr>
        <w:t>Contact Student Affairs</w:t>
      </w:r>
    </w:p>
    <w:p w14:paraId="7A4EDA69" w14:textId="77777777" w:rsidR="005E4BB5" w:rsidRDefault="005E4BB5" w:rsidP="005E4BB5">
      <w:pPr>
        <w:spacing w:after="0"/>
        <w:ind w:left="1440"/>
      </w:pPr>
      <w:r>
        <w:t>If you have an urgent issue that requires assistance, you may contact the Office of Student Affairs for assistance at 323-442-2553. You can call this number after hours and be connected to the Dean on call.</w:t>
      </w:r>
    </w:p>
    <w:p w14:paraId="3E1DF04C" w14:textId="77777777" w:rsidR="005E4BB5" w:rsidRDefault="005E4BB5" w:rsidP="005E4BB5">
      <w:pPr>
        <w:spacing w:after="0"/>
        <w:ind w:left="720"/>
      </w:pPr>
    </w:p>
    <w:p w14:paraId="172ED766" w14:textId="77777777" w:rsidR="001A66F4" w:rsidRDefault="001A66F4" w:rsidP="005E4BB5">
      <w:pPr>
        <w:spacing w:after="0"/>
        <w:ind w:left="720" w:firstLine="720"/>
        <w:rPr>
          <w:b/>
          <w:sz w:val="24"/>
          <w:szCs w:val="24"/>
        </w:rPr>
      </w:pPr>
    </w:p>
    <w:p w14:paraId="1D985AB8" w14:textId="0384C2B9" w:rsidR="005E4BB5" w:rsidRDefault="005E4BB5" w:rsidP="005E4BB5">
      <w:pPr>
        <w:spacing w:after="0"/>
        <w:ind w:left="720" w:firstLine="720"/>
        <w:rPr>
          <w:b/>
          <w:sz w:val="24"/>
          <w:szCs w:val="24"/>
        </w:rPr>
      </w:pPr>
      <w:r>
        <w:rPr>
          <w:b/>
          <w:sz w:val="24"/>
          <w:szCs w:val="24"/>
        </w:rPr>
        <w:t>Clerkship Director/MSE/Site Director/Coordinator</w:t>
      </w:r>
    </w:p>
    <w:p w14:paraId="78DD06C7" w14:textId="77777777" w:rsidR="005E4BB5" w:rsidRDefault="005E4BB5" w:rsidP="005E4BB5">
      <w:pPr>
        <w:spacing w:after="0"/>
        <w:ind w:left="1440"/>
      </w:pPr>
      <w:r>
        <w:t>You can also reach out to the Clerkship Director, Medical Student Educator or Site Director for assistance.</w:t>
      </w:r>
    </w:p>
    <w:p w14:paraId="5259FA80" w14:textId="77777777" w:rsidR="005E4BB5" w:rsidRDefault="005E4BB5" w:rsidP="005E4BB5">
      <w:pPr>
        <w:spacing w:after="0"/>
      </w:pPr>
      <w:r>
        <w:tab/>
      </w:r>
    </w:p>
    <w:p w14:paraId="60EBE43A" w14:textId="26198AC1" w:rsidR="005E4BB5" w:rsidRPr="00B60184" w:rsidRDefault="005E4BB5" w:rsidP="005E4BB5">
      <w:pPr>
        <w:spacing w:after="0"/>
        <w:rPr>
          <w:b/>
          <w:sz w:val="24"/>
          <w:szCs w:val="24"/>
        </w:rPr>
      </w:pPr>
      <w:r>
        <w:rPr>
          <w:sz w:val="28"/>
          <w:szCs w:val="28"/>
        </w:rPr>
        <w:tab/>
      </w:r>
      <w:r>
        <w:rPr>
          <w:sz w:val="28"/>
          <w:szCs w:val="28"/>
        </w:rPr>
        <w:tab/>
      </w:r>
      <w:r w:rsidRPr="00B60184">
        <w:rPr>
          <w:b/>
          <w:sz w:val="24"/>
          <w:szCs w:val="24"/>
        </w:rPr>
        <w:t xml:space="preserve">Needlestick and Exposure </w:t>
      </w:r>
      <w:r w:rsidR="001D30D6">
        <w:rPr>
          <w:b/>
          <w:sz w:val="24"/>
          <w:szCs w:val="24"/>
        </w:rPr>
        <w:t>P</w:t>
      </w:r>
      <w:r w:rsidRPr="00B60184">
        <w:rPr>
          <w:b/>
          <w:sz w:val="24"/>
          <w:szCs w:val="24"/>
        </w:rPr>
        <w:t>rotocol</w:t>
      </w:r>
    </w:p>
    <w:p w14:paraId="549F7C35" w14:textId="77777777" w:rsidR="005E4BB5" w:rsidRDefault="005E4BB5" w:rsidP="005E4BB5">
      <w:pPr>
        <w:spacing w:after="0"/>
        <w:ind w:left="1440"/>
        <w:rPr>
          <w:b/>
          <w:sz w:val="28"/>
          <w:szCs w:val="28"/>
        </w:rPr>
      </w:pPr>
      <w:r>
        <w:t xml:space="preserve">Call </w:t>
      </w:r>
      <w:r>
        <w:rPr>
          <w:b/>
        </w:rPr>
        <w:t xml:space="preserve">During Business Hours: </w:t>
      </w:r>
      <w:hyperlink r:id="rId36">
        <w:r>
          <w:rPr>
            <w:b/>
            <w:color w:val="0000FF"/>
          </w:rPr>
          <w:t>213-740-9355</w:t>
        </w:r>
      </w:hyperlink>
      <w:r>
        <w:rPr>
          <w:b/>
        </w:rPr>
        <w:t xml:space="preserve"> (WELL);</w:t>
      </w:r>
      <w:r>
        <w:t xml:space="preserve"> </w:t>
      </w:r>
      <w:r w:rsidRPr="00C75A12">
        <w:rPr>
          <w:b/>
          <w:bCs/>
        </w:rPr>
        <w:t xml:space="preserve">After </w:t>
      </w:r>
      <w:r>
        <w:rPr>
          <w:b/>
        </w:rPr>
        <w:t>Hours:</w:t>
      </w:r>
      <w:r>
        <w:t xml:space="preserve"> (323) 442-7900. Please leave a voicemail. There is a provider available 24/7 who will return your call. More information can be found at </w:t>
      </w:r>
      <w:hyperlink r:id="rId37">
        <w:r>
          <w:rPr>
            <w:color w:val="0563C1"/>
            <w:u w:val="single"/>
          </w:rPr>
          <w:t>https://engemannshc.usc.edu/bloodborne-pathogen-exposure/</w:t>
        </w:r>
      </w:hyperlink>
      <w:r>
        <w:t>.</w:t>
      </w:r>
    </w:p>
    <w:p w14:paraId="056CCFC1" w14:textId="77777777" w:rsidR="005E4BB5" w:rsidRDefault="005E4BB5" w:rsidP="005E4BB5">
      <w:pPr>
        <w:spacing w:after="0"/>
        <w:rPr>
          <w:b/>
          <w:sz w:val="28"/>
          <w:szCs w:val="28"/>
        </w:rPr>
      </w:pPr>
    </w:p>
    <w:p w14:paraId="3A6AD211" w14:textId="77777777" w:rsidR="005E4BB5" w:rsidRPr="00B60184" w:rsidRDefault="005E4BB5" w:rsidP="005E4BB5">
      <w:pPr>
        <w:spacing w:after="0"/>
        <w:rPr>
          <w:b/>
          <w:sz w:val="24"/>
          <w:szCs w:val="24"/>
        </w:rPr>
      </w:pPr>
      <w:r>
        <w:rPr>
          <w:b/>
          <w:sz w:val="28"/>
          <w:szCs w:val="28"/>
        </w:rPr>
        <w:tab/>
      </w:r>
      <w:r>
        <w:rPr>
          <w:b/>
          <w:sz w:val="28"/>
          <w:szCs w:val="28"/>
        </w:rPr>
        <w:tab/>
      </w:r>
      <w:r w:rsidRPr="00B60184">
        <w:rPr>
          <w:b/>
          <w:sz w:val="24"/>
          <w:szCs w:val="24"/>
        </w:rPr>
        <w:t>Additional information on emergency procedures can be found at:</w:t>
      </w:r>
    </w:p>
    <w:p w14:paraId="2F099D6F" w14:textId="296534B1" w:rsidR="005E4BB5" w:rsidRDefault="005E4BB5" w:rsidP="005E4BB5">
      <w:pPr>
        <w:spacing w:after="0"/>
        <w:rPr>
          <w:sz w:val="24"/>
          <w:szCs w:val="24"/>
        </w:rPr>
      </w:pPr>
      <w:r>
        <w:rPr>
          <w:b/>
          <w:sz w:val="28"/>
          <w:szCs w:val="28"/>
        </w:rPr>
        <w:tab/>
      </w:r>
      <w:r>
        <w:rPr>
          <w:b/>
          <w:sz w:val="28"/>
          <w:szCs w:val="28"/>
        </w:rPr>
        <w:tab/>
      </w:r>
      <w:hyperlink r:id="rId38">
        <w:r>
          <w:rPr>
            <w:b/>
            <w:color w:val="0563C1"/>
            <w:sz w:val="24"/>
            <w:szCs w:val="24"/>
            <w:u w:val="single"/>
          </w:rPr>
          <w:t>https://medstudent.usc.edu/emergency/</w:t>
        </w:r>
      </w:hyperlink>
      <w:r>
        <w:rPr>
          <w:b/>
          <w:sz w:val="24"/>
          <w:szCs w:val="24"/>
        </w:rPr>
        <w:t xml:space="preserve"> </w:t>
      </w:r>
    </w:p>
    <w:p w14:paraId="14028249" w14:textId="77777777" w:rsidR="005E4BB5" w:rsidRDefault="005E4BB5" w:rsidP="005E4BB5">
      <w:pPr>
        <w:pStyle w:val="Heading1"/>
        <w:spacing w:before="0"/>
        <w:ind w:firstLine="720"/>
        <w:rPr>
          <w:u w:val="none"/>
        </w:rPr>
      </w:pPr>
      <w:bookmarkStart w:id="20" w:name="_heading=h.2et92p0" w:colFirst="0" w:colLast="0"/>
      <w:bookmarkStart w:id="21" w:name="_Toc99239245"/>
      <w:bookmarkStart w:id="22" w:name="_Toc99239289"/>
      <w:bookmarkEnd w:id="20"/>
    </w:p>
    <w:bookmarkEnd w:id="21"/>
    <w:bookmarkEnd w:id="22"/>
    <w:p w14:paraId="79F64E92" w14:textId="77777777" w:rsidR="0053068E" w:rsidRDefault="0053068E" w:rsidP="0053068E">
      <w:pPr>
        <w:ind w:firstLine="720"/>
      </w:pPr>
    </w:p>
    <w:p w14:paraId="2F7DE6C3" w14:textId="77777777" w:rsidR="005C16A4" w:rsidRDefault="005C16A4" w:rsidP="005E0DEB">
      <w:pPr>
        <w:spacing w:after="0" w:line="276" w:lineRule="auto"/>
        <w:rPr>
          <w:rFonts w:ascii="Arial" w:eastAsia="Times New Roman" w:hAnsi="Arial" w:cs="Arial"/>
          <w:b/>
          <w:bCs/>
          <w:color w:val="222222"/>
          <w:sz w:val="28"/>
          <w:szCs w:val="28"/>
          <w:u w:val="single"/>
        </w:rPr>
      </w:pPr>
    </w:p>
    <w:p w14:paraId="6B968203" w14:textId="77777777" w:rsidR="00A15788" w:rsidRDefault="00A15788" w:rsidP="005E0DEB">
      <w:pPr>
        <w:spacing w:after="0" w:line="276" w:lineRule="auto"/>
        <w:rPr>
          <w:rFonts w:ascii="Arial" w:eastAsia="Times New Roman" w:hAnsi="Arial" w:cs="Arial"/>
          <w:b/>
          <w:bCs/>
          <w:color w:val="222222"/>
          <w:sz w:val="28"/>
          <w:szCs w:val="28"/>
          <w:u w:val="single"/>
        </w:rPr>
      </w:pPr>
    </w:p>
    <w:p w14:paraId="032488B8" w14:textId="77777777" w:rsidR="00A15788" w:rsidRDefault="00A15788" w:rsidP="005E0DEB">
      <w:pPr>
        <w:spacing w:after="0" w:line="276" w:lineRule="auto"/>
        <w:rPr>
          <w:rFonts w:ascii="Arial" w:eastAsia="Times New Roman" w:hAnsi="Arial" w:cs="Arial"/>
          <w:b/>
          <w:bCs/>
          <w:color w:val="222222"/>
          <w:sz w:val="28"/>
          <w:szCs w:val="28"/>
          <w:u w:val="single"/>
        </w:rPr>
      </w:pPr>
    </w:p>
    <w:p w14:paraId="5A9178D5" w14:textId="77777777" w:rsidR="00A15788" w:rsidRDefault="00A15788" w:rsidP="005E0DEB">
      <w:pPr>
        <w:spacing w:after="0" w:line="276" w:lineRule="auto"/>
        <w:rPr>
          <w:rFonts w:ascii="Arial" w:eastAsia="Times New Roman" w:hAnsi="Arial" w:cs="Arial"/>
          <w:b/>
          <w:bCs/>
          <w:color w:val="222222"/>
          <w:sz w:val="28"/>
          <w:szCs w:val="28"/>
          <w:u w:val="single"/>
        </w:rPr>
      </w:pPr>
    </w:p>
    <w:p w14:paraId="2D7C4FF1" w14:textId="77777777" w:rsidR="00A15788" w:rsidRDefault="00A15788" w:rsidP="005E0DEB">
      <w:pPr>
        <w:spacing w:after="0" w:line="276" w:lineRule="auto"/>
        <w:rPr>
          <w:rFonts w:ascii="Arial" w:eastAsia="Times New Roman" w:hAnsi="Arial" w:cs="Arial"/>
          <w:b/>
          <w:bCs/>
          <w:color w:val="222222"/>
          <w:sz w:val="28"/>
          <w:szCs w:val="28"/>
          <w:u w:val="single"/>
        </w:rPr>
      </w:pPr>
    </w:p>
    <w:p w14:paraId="2DD5D781" w14:textId="77777777" w:rsidR="00A15788" w:rsidRDefault="00A15788" w:rsidP="005E0DEB">
      <w:pPr>
        <w:spacing w:after="0" w:line="276" w:lineRule="auto"/>
        <w:rPr>
          <w:rFonts w:ascii="Arial" w:eastAsia="Times New Roman" w:hAnsi="Arial" w:cs="Arial"/>
          <w:b/>
          <w:bCs/>
          <w:color w:val="222222"/>
          <w:sz w:val="28"/>
          <w:szCs w:val="28"/>
          <w:u w:val="single"/>
        </w:rPr>
      </w:pPr>
    </w:p>
    <w:p w14:paraId="7DCF83CA" w14:textId="77777777" w:rsidR="00A15788" w:rsidRDefault="00A15788" w:rsidP="005E0DEB">
      <w:pPr>
        <w:spacing w:after="0" w:line="276" w:lineRule="auto"/>
        <w:rPr>
          <w:rFonts w:ascii="Arial" w:eastAsia="Times New Roman" w:hAnsi="Arial" w:cs="Arial"/>
          <w:b/>
          <w:bCs/>
          <w:color w:val="222222"/>
          <w:sz w:val="28"/>
          <w:szCs w:val="28"/>
          <w:u w:val="single"/>
        </w:rPr>
      </w:pPr>
    </w:p>
    <w:p w14:paraId="1E84BAD4" w14:textId="77777777" w:rsidR="00A15788" w:rsidRDefault="00A15788" w:rsidP="005E0DEB">
      <w:pPr>
        <w:spacing w:after="0" w:line="276" w:lineRule="auto"/>
        <w:rPr>
          <w:rFonts w:ascii="Arial" w:eastAsia="Times New Roman" w:hAnsi="Arial" w:cs="Arial"/>
          <w:b/>
          <w:bCs/>
          <w:color w:val="222222"/>
          <w:sz w:val="28"/>
          <w:szCs w:val="28"/>
          <w:u w:val="single"/>
        </w:rPr>
      </w:pPr>
    </w:p>
    <w:p w14:paraId="79311FEF" w14:textId="1CFFDB17" w:rsidR="0053068E" w:rsidRPr="00B64DAC" w:rsidRDefault="0053068E" w:rsidP="005E0DEB">
      <w:pPr>
        <w:spacing w:after="0" w:line="276" w:lineRule="auto"/>
        <w:rPr>
          <w:rFonts w:ascii="Arial" w:eastAsia="Times New Roman" w:hAnsi="Arial" w:cs="Arial"/>
          <w:b/>
          <w:bCs/>
          <w:color w:val="222222"/>
          <w:sz w:val="28"/>
          <w:szCs w:val="28"/>
          <w:u w:val="single"/>
        </w:rPr>
      </w:pPr>
      <w:r w:rsidRPr="00B64DAC">
        <w:rPr>
          <w:rFonts w:ascii="Arial" w:eastAsia="Times New Roman" w:hAnsi="Arial" w:cs="Arial"/>
          <w:b/>
          <w:bCs/>
          <w:color w:val="222222"/>
          <w:sz w:val="28"/>
          <w:szCs w:val="28"/>
          <w:u w:val="single"/>
        </w:rPr>
        <w:lastRenderedPageBreak/>
        <w:t>Policies</w:t>
      </w:r>
    </w:p>
    <w:p w14:paraId="6CA31F6A" w14:textId="77777777" w:rsidR="0053068E" w:rsidRPr="00E46071" w:rsidRDefault="0053068E" w:rsidP="005E0DEB">
      <w:pPr>
        <w:tabs>
          <w:tab w:val="left" w:pos="1580"/>
          <w:tab w:val="center" w:pos="4392"/>
        </w:tabs>
        <w:spacing w:after="0"/>
        <w:rPr>
          <w:rFonts w:eastAsia="Times New Roman" w:cs="Times New Roman"/>
          <w:b/>
          <w:bCs/>
          <w:color w:val="222222"/>
          <w:sz w:val="24"/>
          <w:szCs w:val="24"/>
        </w:rPr>
      </w:pPr>
      <w:r w:rsidRPr="00E46071">
        <w:rPr>
          <w:rFonts w:eastAsia="Times New Roman" w:cs="Times New Roman"/>
          <w:b/>
          <w:bCs/>
          <w:color w:val="222222"/>
          <w:sz w:val="24"/>
          <w:szCs w:val="24"/>
        </w:rPr>
        <w:t>Code of Professional Behavior</w:t>
      </w:r>
    </w:p>
    <w:p w14:paraId="48F90EA2" w14:textId="77777777" w:rsidR="0053068E" w:rsidRPr="00EC5361" w:rsidRDefault="0053068E" w:rsidP="005E0DEB">
      <w:pPr>
        <w:tabs>
          <w:tab w:val="left" w:pos="1580"/>
          <w:tab w:val="center" w:pos="4392"/>
        </w:tabs>
        <w:spacing w:after="0"/>
        <w:rPr>
          <w:rFonts w:eastAsia="Times New Roman" w:cs="Times New Roman"/>
        </w:rPr>
      </w:pPr>
      <w:r w:rsidRPr="00EC5361">
        <w:rPr>
          <w:rFonts w:eastAsia="Times New Roman" w:cs="Times New Roman"/>
          <w:color w:val="222222"/>
        </w:rPr>
        <w:t xml:space="preserve">Students are expected to adhere to the Code of Professional Behavior in all settings by demonstrating honesty and integrity, responsibility, reliability, and accountability as well as respect for all patients, peers, faculty, and staff. For a detailed description of various dimensions of professionalism, please review: </w:t>
      </w:r>
      <w:hyperlink r:id="rId39" w:history="1">
        <w:r w:rsidRPr="7CD86047">
          <w:rPr>
            <w:rStyle w:val="Hyperlink"/>
            <w:rFonts w:ascii="Calibri Light" w:eastAsia="Calibri Light" w:hAnsi="Calibri Light" w:cs="Calibri Light"/>
          </w:rPr>
          <w:t>https://medstudent.usc.edu/home/faculty-staff-information/keck-school-of-medicine-code-of-professional-behavior-and-professional-behavior-expectations/</w:t>
        </w:r>
      </w:hyperlink>
    </w:p>
    <w:p w14:paraId="16600052" w14:textId="582C803E" w:rsidR="0053068E" w:rsidRPr="0053068E" w:rsidRDefault="0053068E" w:rsidP="0053068E">
      <w:pPr>
        <w:tabs>
          <w:tab w:val="left" w:pos="1580"/>
          <w:tab w:val="center" w:pos="4392"/>
        </w:tabs>
        <w:rPr>
          <w:rFonts w:eastAsia="Times New Roman" w:cs="Times New Roman"/>
          <w:color w:val="0000FF"/>
        </w:rPr>
      </w:pPr>
      <w:r w:rsidRPr="00EC5361">
        <w:rPr>
          <w:rFonts w:eastAsia="Times New Roman" w:cs="Times New Roman"/>
          <w:color w:val="0000FF"/>
        </w:rPr>
        <w:t xml:space="preserve"> </w:t>
      </w:r>
    </w:p>
    <w:p w14:paraId="7BF91397" w14:textId="77777777" w:rsidR="0053068E" w:rsidRPr="00E46071" w:rsidRDefault="0053068E" w:rsidP="0053068E">
      <w:pPr>
        <w:spacing w:after="0"/>
        <w:rPr>
          <w:rFonts w:eastAsia="Times New Roman" w:cs="Times New Roman"/>
          <w:b/>
          <w:bCs/>
          <w:sz w:val="24"/>
          <w:szCs w:val="24"/>
        </w:rPr>
      </w:pPr>
      <w:r w:rsidRPr="00E46071">
        <w:rPr>
          <w:rFonts w:eastAsia="Times New Roman" w:cs="Times New Roman"/>
          <w:b/>
          <w:bCs/>
          <w:sz w:val="24"/>
          <w:szCs w:val="24"/>
        </w:rPr>
        <w:t xml:space="preserve">Clerkship Evaluation </w:t>
      </w:r>
    </w:p>
    <w:p w14:paraId="1D7184D7" w14:textId="77777777" w:rsidR="0053068E" w:rsidRDefault="0053068E" w:rsidP="0053068E">
      <w:pPr>
        <w:spacing w:after="0"/>
        <w:rPr>
          <w:rFonts w:eastAsia="Times New Roman" w:cs="Times New Roman"/>
        </w:rPr>
      </w:pPr>
      <w:r w:rsidRPr="00EC5361">
        <w:rPr>
          <w:rFonts w:eastAsia="Times New Roman" w:cs="Times New Roman"/>
        </w:rPr>
        <w:t xml:space="preserve">We rely on your thoughtful and constructive feedback to continually improve the curricula and instruction. Completing evaluations is a professional expectation of medical students’ professional responsibility. Please refer to the </w:t>
      </w:r>
      <w:hyperlink r:id="rId40" w:history="1">
        <w:r w:rsidRPr="7CD86047">
          <w:rPr>
            <w:rStyle w:val="Hyperlink"/>
            <w:rFonts w:ascii="Calibri Light" w:eastAsia="Calibri Light" w:hAnsi="Calibri Light" w:cs="Calibri Light"/>
          </w:rPr>
          <w:t>Evaluation Completion Policy</w:t>
        </w:r>
      </w:hyperlink>
      <w:r w:rsidRPr="00EC5361">
        <w:rPr>
          <w:rFonts w:eastAsia="Times New Roman" w:cs="Times New Roman"/>
        </w:rPr>
        <w:t xml:space="preserve">. </w:t>
      </w:r>
    </w:p>
    <w:p w14:paraId="2701DEAF" w14:textId="77777777" w:rsidR="0053068E" w:rsidRPr="00EC5361" w:rsidRDefault="0053068E" w:rsidP="0053068E">
      <w:pPr>
        <w:rPr>
          <w:rFonts w:eastAsia="Times New Roman" w:cs="Times New Roman"/>
        </w:rPr>
      </w:pPr>
      <w:r w:rsidRPr="00EC5361">
        <w:rPr>
          <w:rFonts w:eastAsia="Times New Roman" w:cs="Times New Roman"/>
        </w:rPr>
        <w:t xml:space="preserve"> </w:t>
      </w:r>
    </w:p>
    <w:p w14:paraId="0DC8AA5B" w14:textId="77777777" w:rsidR="0053068E" w:rsidRPr="00E46071" w:rsidRDefault="0053068E" w:rsidP="0053068E">
      <w:pPr>
        <w:spacing w:after="0"/>
        <w:rPr>
          <w:rFonts w:eastAsia="Times New Roman" w:cs="Times New Roman"/>
          <w:sz w:val="24"/>
          <w:szCs w:val="24"/>
        </w:rPr>
      </w:pPr>
      <w:r w:rsidRPr="00E46071">
        <w:rPr>
          <w:rFonts w:eastAsia="Times New Roman" w:cs="Times New Roman"/>
          <w:b/>
          <w:bCs/>
          <w:sz w:val="24"/>
          <w:szCs w:val="24"/>
        </w:rPr>
        <w:t xml:space="preserve">Grade Appeals </w:t>
      </w:r>
      <w:r w:rsidRPr="00E46071">
        <w:rPr>
          <w:rFonts w:eastAsia="Times New Roman" w:cs="Times New Roman"/>
          <w:sz w:val="24"/>
          <w:szCs w:val="24"/>
        </w:rPr>
        <w:t xml:space="preserve"> </w:t>
      </w:r>
    </w:p>
    <w:p w14:paraId="663C232C" w14:textId="77777777" w:rsidR="0053068E" w:rsidRDefault="0053068E" w:rsidP="0053068E">
      <w:pPr>
        <w:spacing w:after="0"/>
        <w:rPr>
          <w:rFonts w:eastAsia="Times New Roman" w:cs="Times New Roman"/>
          <w:color w:val="000000" w:themeColor="text1"/>
        </w:rPr>
      </w:pPr>
      <w:r w:rsidRPr="00EC5361">
        <w:rPr>
          <w:rFonts w:eastAsia="Times New Roman" w:cs="Times New Roman"/>
          <w:color w:val="000000" w:themeColor="text1"/>
        </w:rPr>
        <w:t xml:space="preserve">Information about appealing </w:t>
      </w:r>
      <w:r w:rsidRPr="00EC5361">
        <w:rPr>
          <w:rFonts w:eastAsia="Times New Roman" w:cs="Times New Roman"/>
        </w:rPr>
        <w:t xml:space="preserve">a grade or evaluation can be found in the </w:t>
      </w:r>
      <w:hyperlink r:id="rId41" w:history="1">
        <w:r w:rsidRPr="7CD86047">
          <w:rPr>
            <w:rStyle w:val="Hyperlink"/>
            <w:rFonts w:ascii="Calibri Light" w:eastAsia="Calibri Light" w:hAnsi="Calibri Light" w:cs="Calibri Light"/>
          </w:rPr>
          <w:t>Evaluation and Grade Appeal Policy</w:t>
        </w:r>
      </w:hyperlink>
      <w:r w:rsidRPr="00EC5361">
        <w:rPr>
          <w:rFonts w:eastAsia="Times New Roman" w:cs="Times New Roman"/>
          <w:color w:val="000000" w:themeColor="text1"/>
        </w:rPr>
        <w:t xml:space="preserve">. Evaluation and grade appeals have timelines and requirements.  </w:t>
      </w:r>
    </w:p>
    <w:p w14:paraId="2C1E3F14" w14:textId="77777777" w:rsidR="0053068E" w:rsidRPr="00EC5361" w:rsidRDefault="0053068E" w:rsidP="0053068E">
      <w:pPr>
        <w:rPr>
          <w:rFonts w:eastAsia="Times New Roman" w:cs="Times New Roman"/>
        </w:rPr>
      </w:pPr>
      <w:r w:rsidRPr="00EC5361">
        <w:rPr>
          <w:rFonts w:eastAsia="Times New Roman" w:cs="Times New Roman"/>
        </w:rPr>
        <w:t xml:space="preserve"> </w:t>
      </w:r>
    </w:p>
    <w:p w14:paraId="1F66B1EB" w14:textId="77777777" w:rsidR="0053068E" w:rsidRPr="00E46071" w:rsidRDefault="0053068E" w:rsidP="0053068E">
      <w:pPr>
        <w:spacing w:after="0"/>
        <w:rPr>
          <w:rFonts w:eastAsia="Times New Roman" w:cs="Times New Roman"/>
          <w:color w:val="201F1E"/>
          <w:sz w:val="24"/>
          <w:szCs w:val="24"/>
        </w:rPr>
      </w:pPr>
      <w:r w:rsidRPr="00E46071">
        <w:rPr>
          <w:rFonts w:eastAsia="Times New Roman" w:cs="Times New Roman"/>
          <w:b/>
          <w:bCs/>
          <w:color w:val="201F1E"/>
          <w:sz w:val="24"/>
          <w:szCs w:val="24"/>
        </w:rPr>
        <w:t>HIPAA Privacy Regulation</w:t>
      </w:r>
      <w:r w:rsidRPr="00E46071">
        <w:rPr>
          <w:rFonts w:eastAsia="Times New Roman" w:cs="Times New Roman"/>
          <w:color w:val="201F1E"/>
          <w:sz w:val="24"/>
          <w:szCs w:val="24"/>
        </w:rPr>
        <w:t xml:space="preserve"> </w:t>
      </w:r>
    </w:p>
    <w:p w14:paraId="41C43B12" w14:textId="77777777" w:rsidR="0053068E" w:rsidRPr="00E46071" w:rsidRDefault="0053068E" w:rsidP="0053068E">
      <w:pPr>
        <w:rPr>
          <w:rFonts w:eastAsia="Times New Roman" w:cs="Times New Roman"/>
          <w:color w:val="954F72"/>
        </w:rPr>
      </w:pPr>
      <w:r w:rsidRPr="00EC5361">
        <w:rPr>
          <w:rFonts w:eastAsia="Times New Roman" w:cs="Times New Roman"/>
          <w:color w:val="201F1E"/>
        </w:rPr>
        <w:t xml:space="preserve">Please note that HIPAA privacy regulations are always in effect in all clinical settings. Individual practitioners (including medical students) are held personally responsible for violations of HIPAA regulations which may result in financial and other penalties. You have previously completed </w:t>
      </w:r>
      <w:r w:rsidRPr="00EC5361">
        <w:rPr>
          <w:rFonts w:eastAsia="Times New Roman" w:cs="Times New Roman"/>
        </w:rPr>
        <w:t>a HIPAA training on Trojan Learn and have access to the training modules if you wish to review them. You can also find additional information by visiting </w:t>
      </w:r>
      <w:hyperlink r:id="rId42" w:history="1">
        <w:r w:rsidRPr="7CD86047">
          <w:rPr>
            <w:rStyle w:val="Hyperlink"/>
            <w:rFonts w:ascii="Calibri Light" w:eastAsia="Calibri Light" w:hAnsi="Calibri Light" w:cs="Calibri Light"/>
          </w:rPr>
          <w:t>https://ooc.usc.edu/data-privacy/health-information/hipaa-privacy-regulations/</w:t>
        </w:r>
      </w:hyperlink>
      <w:r w:rsidRPr="00EC5361">
        <w:rPr>
          <w:rFonts w:eastAsia="Times New Roman" w:cs="Times New Roman"/>
          <w:color w:val="954F72"/>
        </w:rPr>
        <w:t xml:space="preserve"> </w:t>
      </w:r>
    </w:p>
    <w:p w14:paraId="201AEBF2" w14:textId="77777777" w:rsidR="0053068E" w:rsidRPr="008E31D4" w:rsidRDefault="0053068E" w:rsidP="0053068E">
      <w:pPr>
        <w:pStyle w:val="Heading1"/>
        <w:rPr>
          <w:rFonts w:eastAsia="Times New Roman" w:cs="Times New Roman"/>
          <w:b w:val="0"/>
          <w:bCs/>
          <w:sz w:val="24"/>
          <w:szCs w:val="24"/>
          <w:u w:val="none"/>
        </w:rPr>
      </w:pPr>
      <w:bookmarkStart w:id="23" w:name="_Toc126158858"/>
      <w:r w:rsidRPr="008E31D4">
        <w:rPr>
          <w:rFonts w:eastAsia="Times New Roman" w:cs="Times New Roman"/>
          <w:bCs/>
          <w:sz w:val="24"/>
          <w:szCs w:val="24"/>
          <w:u w:val="none"/>
        </w:rPr>
        <w:t>Medical Student Supervision Policy</w:t>
      </w:r>
      <w:bookmarkEnd w:id="23"/>
      <w:r w:rsidRPr="008E31D4">
        <w:rPr>
          <w:rFonts w:eastAsia="Times New Roman" w:cs="Times New Roman"/>
          <w:bCs/>
          <w:sz w:val="24"/>
          <w:szCs w:val="24"/>
          <w:u w:val="none"/>
        </w:rPr>
        <w:t xml:space="preserve"> </w:t>
      </w:r>
    </w:p>
    <w:p w14:paraId="43DA648D" w14:textId="77777777" w:rsidR="0053068E" w:rsidRDefault="0053068E" w:rsidP="0053068E">
      <w:pPr>
        <w:rPr>
          <w:rFonts w:eastAsia="Times New Roman" w:cs="Times New Roman"/>
        </w:rPr>
      </w:pPr>
      <w:r w:rsidRPr="00EC5361">
        <w:rPr>
          <w:rFonts w:eastAsia="Times New Roman" w:cs="Times New Roman"/>
          <w:color w:val="000000" w:themeColor="text1"/>
        </w:rPr>
        <w:t xml:space="preserve">Students must </w:t>
      </w:r>
      <w:proofErr w:type="gramStart"/>
      <w:r w:rsidRPr="00EC5361">
        <w:rPr>
          <w:rFonts w:eastAsia="Times New Roman" w:cs="Times New Roman"/>
        </w:rPr>
        <w:t>have an identified faculty supervisor at all times</w:t>
      </w:r>
      <w:proofErr w:type="gramEnd"/>
      <w:r w:rsidRPr="00EC5361">
        <w:rPr>
          <w:rFonts w:eastAsia="Times New Roman" w:cs="Times New Roman"/>
        </w:rPr>
        <w:t xml:space="preserve">. Students may be directly or indirectly supervised by faculty members and/or residents and, when indirectly supervised, direct supervision must be immediately available at all times by a faculty member or resident. Please review the </w:t>
      </w:r>
      <w:hyperlink r:id="rId43" w:history="1">
        <w:r w:rsidRPr="7CD86047">
          <w:rPr>
            <w:rStyle w:val="Hyperlink"/>
            <w:rFonts w:ascii="Calibri Light" w:eastAsia="Calibri Light" w:hAnsi="Calibri Light" w:cs="Calibri Light"/>
          </w:rPr>
          <w:t>Medical Student Supervision Policy</w:t>
        </w:r>
      </w:hyperlink>
      <w:r w:rsidRPr="00EC5361">
        <w:rPr>
          <w:rFonts w:eastAsia="Times New Roman" w:cs="Times New Roman"/>
        </w:rPr>
        <w:t xml:space="preserve"> for more information. </w:t>
      </w:r>
    </w:p>
    <w:p w14:paraId="2C50538F" w14:textId="77777777" w:rsidR="0053068E" w:rsidRPr="008E31D4" w:rsidRDefault="0053068E" w:rsidP="0053068E">
      <w:pPr>
        <w:pStyle w:val="Heading1"/>
        <w:rPr>
          <w:rFonts w:eastAsia="Times New Roman" w:cs="Times New Roman"/>
          <w:b w:val="0"/>
          <w:bCs/>
          <w:sz w:val="24"/>
          <w:szCs w:val="24"/>
          <w:u w:val="none"/>
        </w:rPr>
      </w:pPr>
      <w:bookmarkStart w:id="24" w:name="_Toc126158859"/>
      <w:r w:rsidRPr="008E31D4">
        <w:rPr>
          <w:rFonts w:eastAsia="Times New Roman" w:cs="Times New Roman"/>
          <w:bCs/>
          <w:sz w:val="24"/>
          <w:szCs w:val="24"/>
          <w:u w:val="none"/>
        </w:rPr>
        <w:t>Medical Student Time Requirements</w:t>
      </w:r>
      <w:bookmarkEnd w:id="24"/>
      <w:r w:rsidRPr="008E31D4">
        <w:rPr>
          <w:rFonts w:eastAsia="Times New Roman" w:cs="Times New Roman"/>
          <w:bCs/>
          <w:sz w:val="24"/>
          <w:szCs w:val="24"/>
          <w:u w:val="none"/>
        </w:rPr>
        <w:t xml:space="preserve"> </w:t>
      </w:r>
    </w:p>
    <w:p w14:paraId="20A262BA" w14:textId="77777777" w:rsidR="0053068E" w:rsidRDefault="0053068E" w:rsidP="0053068E">
      <w:pPr>
        <w:rPr>
          <w:rFonts w:eastAsia="Times New Roman" w:cs="Times New Roman"/>
        </w:rPr>
      </w:pPr>
      <w:r w:rsidRPr="00EC5361">
        <w:rPr>
          <w:rFonts w:eastAsia="Times New Roman" w:cs="Times New Roman"/>
        </w:rPr>
        <w:t xml:space="preserve">Student hours include the following limits: a maximum of 28 consecutive hours in the hospital and a maximum of 80 hours per week averaged over four weeks. Students receive at least one day off per week. Refer to your individual calendar. Please review </w:t>
      </w:r>
      <w:hyperlink r:id="rId44" w:history="1">
        <w:r w:rsidRPr="7CD86047">
          <w:rPr>
            <w:rStyle w:val="Hyperlink"/>
            <w:rFonts w:ascii="Calibri Light" w:eastAsia="Calibri Light" w:hAnsi="Calibri Light" w:cs="Calibri Light"/>
          </w:rPr>
          <w:t>the Medical Student Time Requirements for Clinical and Education Activities Policy</w:t>
        </w:r>
      </w:hyperlink>
      <w:r w:rsidRPr="00EC5361">
        <w:rPr>
          <w:rFonts w:eastAsia="Times New Roman" w:cs="Times New Roman"/>
          <w:color w:val="0563C1"/>
          <w:u w:val="single"/>
        </w:rPr>
        <w:t xml:space="preserve"> </w:t>
      </w:r>
      <w:r w:rsidRPr="00EC5361">
        <w:rPr>
          <w:rFonts w:eastAsia="Times New Roman" w:cs="Times New Roman"/>
        </w:rPr>
        <w:t xml:space="preserve">for more information. </w:t>
      </w:r>
    </w:p>
    <w:p w14:paraId="10B241E1" w14:textId="77777777" w:rsidR="0053068E" w:rsidRPr="008E31D4" w:rsidRDefault="0053068E" w:rsidP="0053068E">
      <w:pPr>
        <w:rPr>
          <w:rFonts w:eastAsia="Times New Roman" w:cs="Times New Roman"/>
        </w:rPr>
      </w:pPr>
      <w:r w:rsidRPr="00EC5361">
        <w:rPr>
          <w:rFonts w:eastAsia="Times New Roman" w:cs="Times New Roman"/>
          <w:color w:val="0000FF"/>
        </w:rPr>
        <w:t xml:space="preserve"> </w:t>
      </w:r>
    </w:p>
    <w:p w14:paraId="21961315" w14:textId="77777777" w:rsidR="0053068E" w:rsidRPr="008E31D4" w:rsidRDefault="0053068E" w:rsidP="0053068E">
      <w:pPr>
        <w:tabs>
          <w:tab w:val="left" w:pos="1580"/>
          <w:tab w:val="center" w:pos="4392"/>
        </w:tabs>
        <w:spacing w:after="0"/>
        <w:rPr>
          <w:rFonts w:eastAsia="Times New Roman" w:cs="Times New Roman"/>
          <w:b/>
          <w:bCs/>
          <w:color w:val="000000" w:themeColor="text1"/>
          <w:sz w:val="24"/>
          <w:szCs w:val="24"/>
        </w:rPr>
      </w:pPr>
      <w:r w:rsidRPr="008E31D4">
        <w:rPr>
          <w:rFonts w:eastAsia="Times New Roman" w:cs="Times New Roman"/>
          <w:b/>
          <w:bCs/>
          <w:color w:val="000000" w:themeColor="text1"/>
          <w:sz w:val="24"/>
          <w:szCs w:val="24"/>
        </w:rPr>
        <w:t>Code of Conduct in Faculty-Student Relationship</w:t>
      </w:r>
    </w:p>
    <w:p w14:paraId="1566C4E7" w14:textId="77777777" w:rsidR="0053068E" w:rsidRPr="008E31D4" w:rsidRDefault="0053068E" w:rsidP="0053068E">
      <w:pPr>
        <w:tabs>
          <w:tab w:val="left" w:pos="1580"/>
          <w:tab w:val="center" w:pos="4392"/>
        </w:tabs>
        <w:spacing w:after="0"/>
        <w:rPr>
          <w:rFonts w:eastAsia="Times New Roman" w:cs="Times New Roman"/>
          <w:color w:val="000000" w:themeColor="text1"/>
        </w:rPr>
      </w:pPr>
      <w:r w:rsidRPr="008E31D4">
        <w:rPr>
          <w:rFonts w:eastAsia="Times New Roman" w:cs="Times New Roman"/>
          <w:color w:val="000000" w:themeColor="text1"/>
        </w:rPr>
        <w:t>The faculty code of conduct includes language about the standard of conduct in the faculty-student relationship:</w:t>
      </w:r>
    </w:p>
    <w:p w14:paraId="229C9535" w14:textId="77777777" w:rsidR="0053068E" w:rsidRPr="00EC5361" w:rsidRDefault="00000000" w:rsidP="0053068E">
      <w:pPr>
        <w:tabs>
          <w:tab w:val="left" w:pos="1580"/>
          <w:tab w:val="center" w:pos="4392"/>
        </w:tabs>
        <w:spacing w:after="0"/>
        <w:rPr>
          <w:rFonts w:eastAsia="Times New Roman" w:cs="Times New Roman"/>
        </w:rPr>
      </w:pPr>
      <w:hyperlink r:id="rId45" w:history="1">
        <w:r w:rsidR="0053068E" w:rsidRPr="7CD86047">
          <w:rPr>
            <w:rStyle w:val="Hyperlink"/>
            <w:rFonts w:ascii="Calibri Light" w:eastAsia="Calibri Light" w:hAnsi="Calibri Light" w:cs="Calibri Light"/>
          </w:rPr>
          <w:t>https://policy.usc.edu/wp-content/uploads/2022/10/Faculty-Handbook-2022.pdf</w:t>
        </w:r>
      </w:hyperlink>
    </w:p>
    <w:p w14:paraId="6C14CA13" w14:textId="77777777" w:rsidR="0053068E" w:rsidRDefault="0053068E" w:rsidP="0053068E">
      <w:pPr>
        <w:tabs>
          <w:tab w:val="left" w:pos="1580"/>
          <w:tab w:val="center" w:pos="4392"/>
        </w:tabs>
        <w:spacing w:after="0"/>
        <w:rPr>
          <w:rFonts w:eastAsia="Times New Roman" w:cs="Times New Roman"/>
          <w:color w:val="222222"/>
        </w:rPr>
      </w:pPr>
      <w:r w:rsidRPr="00EC5361">
        <w:rPr>
          <w:rFonts w:eastAsia="Times New Roman" w:cs="Times New Roman"/>
          <w:color w:val="222222"/>
        </w:rPr>
        <w:t xml:space="preserve"> </w:t>
      </w:r>
    </w:p>
    <w:p w14:paraId="7499211A" w14:textId="77777777" w:rsidR="0053068E" w:rsidRDefault="0053068E" w:rsidP="0053068E">
      <w:pPr>
        <w:tabs>
          <w:tab w:val="left" w:pos="1580"/>
          <w:tab w:val="center" w:pos="4392"/>
        </w:tabs>
        <w:rPr>
          <w:rFonts w:eastAsia="Times New Roman" w:cs="Times New Roman"/>
          <w:color w:val="222222"/>
        </w:rPr>
      </w:pPr>
    </w:p>
    <w:p w14:paraId="396962D0" w14:textId="77777777" w:rsidR="00E525F8" w:rsidRDefault="00E525F8" w:rsidP="0053068E">
      <w:pPr>
        <w:tabs>
          <w:tab w:val="left" w:pos="1580"/>
          <w:tab w:val="center" w:pos="4392"/>
        </w:tabs>
        <w:spacing w:after="0"/>
        <w:rPr>
          <w:rFonts w:eastAsia="Times New Roman" w:cs="Times New Roman"/>
          <w:color w:val="222222"/>
        </w:rPr>
      </w:pPr>
    </w:p>
    <w:p w14:paraId="3197D95C" w14:textId="4DBF27DF" w:rsidR="0053068E" w:rsidRPr="008E31D4" w:rsidRDefault="0053068E" w:rsidP="0053068E">
      <w:pPr>
        <w:tabs>
          <w:tab w:val="left" w:pos="1580"/>
          <w:tab w:val="center" w:pos="4392"/>
        </w:tabs>
        <w:spacing w:after="0"/>
        <w:rPr>
          <w:rFonts w:eastAsia="Times New Roman" w:cs="Times New Roman"/>
          <w:b/>
          <w:bCs/>
          <w:color w:val="222222"/>
          <w:sz w:val="24"/>
          <w:szCs w:val="24"/>
        </w:rPr>
      </w:pPr>
      <w:r w:rsidRPr="00EC5361">
        <w:rPr>
          <w:rFonts w:eastAsia="Times New Roman" w:cs="Times New Roman"/>
          <w:color w:val="222222"/>
        </w:rPr>
        <w:lastRenderedPageBreak/>
        <w:t xml:space="preserve"> </w:t>
      </w:r>
      <w:r w:rsidRPr="008E31D4">
        <w:rPr>
          <w:rFonts w:eastAsia="Times New Roman" w:cs="Times New Roman"/>
          <w:b/>
          <w:bCs/>
          <w:color w:val="222222"/>
          <w:sz w:val="24"/>
          <w:szCs w:val="24"/>
        </w:rPr>
        <w:t>Assessment and Supervision of Student Performance by Healthcare Providers</w:t>
      </w:r>
    </w:p>
    <w:p w14:paraId="297A5C17" w14:textId="77777777" w:rsidR="0053068E" w:rsidRPr="00EC5361" w:rsidRDefault="0053068E" w:rsidP="0053068E">
      <w:pPr>
        <w:rPr>
          <w:rFonts w:eastAsia="Times New Roman" w:cs="Times New Roman"/>
        </w:rPr>
      </w:pPr>
      <w:r w:rsidRPr="00EC5361">
        <w:rPr>
          <w:rFonts w:eastAsia="Times New Roman" w:cs="Times New Roman"/>
          <w:color w:val="222222"/>
        </w:rPr>
        <w:t xml:space="preserve">KSOM health professionals who provide health and psychiatric/psychological services to a medical student cannot be involved in the academic assessment or promotion of the medical student receiving those services: </w:t>
      </w:r>
      <w:hyperlink r:id="rId46" w:history="1">
        <w:r w:rsidRPr="7CD86047">
          <w:rPr>
            <w:rStyle w:val="Hyperlink"/>
            <w:rFonts w:ascii="Calibri Light" w:eastAsia="Calibri Light" w:hAnsi="Calibri Light" w:cs="Calibri Light"/>
          </w:rPr>
          <w:t>https://medstudent.usc.edu/faculty-staff-information/assessment-and-supervision-of-student-performance-by-healthcare-providers/</w:t>
        </w:r>
      </w:hyperlink>
    </w:p>
    <w:p w14:paraId="562BA4A3" w14:textId="77777777" w:rsidR="0053068E" w:rsidRDefault="0053068E" w:rsidP="0053068E">
      <w:pPr>
        <w:rPr>
          <w:rFonts w:eastAsia="Times New Roman" w:cs="Times New Roman"/>
          <w:color w:val="222222"/>
        </w:rPr>
      </w:pPr>
      <w:r w:rsidRPr="00EC5361">
        <w:rPr>
          <w:rFonts w:eastAsia="Times New Roman" w:cs="Times New Roman"/>
          <w:color w:val="222222"/>
        </w:rPr>
        <w:t xml:space="preserve"> </w:t>
      </w:r>
    </w:p>
    <w:p w14:paraId="6357E997" w14:textId="77777777" w:rsidR="0053068E" w:rsidRPr="008E31D4" w:rsidRDefault="0053068E" w:rsidP="0053068E">
      <w:pPr>
        <w:spacing w:after="0"/>
        <w:rPr>
          <w:rFonts w:eastAsia="Times New Roman" w:cs="Times New Roman"/>
          <w:b/>
          <w:bCs/>
          <w:color w:val="222222"/>
          <w:sz w:val="24"/>
          <w:szCs w:val="24"/>
        </w:rPr>
      </w:pPr>
      <w:r w:rsidRPr="008E31D4">
        <w:rPr>
          <w:rFonts w:eastAsia="Times New Roman" w:cs="Times New Roman"/>
          <w:b/>
          <w:bCs/>
          <w:color w:val="222222"/>
          <w:sz w:val="24"/>
          <w:szCs w:val="24"/>
        </w:rPr>
        <w:t>Attendance</w:t>
      </w:r>
    </w:p>
    <w:p w14:paraId="3EA920AB" w14:textId="77777777" w:rsidR="0053068E" w:rsidRPr="00EC5361" w:rsidRDefault="0053068E" w:rsidP="0053068E">
      <w:pPr>
        <w:spacing w:after="0"/>
        <w:rPr>
          <w:rFonts w:eastAsia="Times New Roman" w:cs="Times New Roman"/>
        </w:rPr>
      </w:pPr>
      <w:r w:rsidRPr="00EC5361">
        <w:rPr>
          <w:rFonts w:eastAsia="Times New Roman" w:cs="Times New Roman"/>
          <w:color w:val="222222"/>
        </w:rPr>
        <w:t xml:space="preserve">It is the responsibility of the student to communicate with the curriculum office regarding absences from required events that result from anticipated conflicts or personal emergencies or unforeseen events. Please review the KSOM attendance policy for more details: </w:t>
      </w:r>
      <w:hyperlink r:id="rId47" w:history="1">
        <w:r w:rsidRPr="7CD86047">
          <w:rPr>
            <w:rStyle w:val="Hyperlink"/>
            <w:rFonts w:ascii="Calibri Light" w:eastAsia="Calibri Light" w:hAnsi="Calibri Light" w:cs="Calibri Light"/>
          </w:rPr>
          <w:t>https://medstudent.usc.edu/home/faculty-staff-information/keck-school-of-medicine-medical-student-attendance-expectations-and-absence-request-policy/</w:t>
        </w:r>
      </w:hyperlink>
    </w:p>
    <w:p w14:paraId="52D3FCDD" w14:textId="230A2B51" w:rsidR="0053068E" w:rsidRPr="0053068E" w:rsidRDefault="0053068E" w:rsidP="0053068E">
      <w:pPr>
        <w:rPr>
          <w:rFonts w:eastAsia="Times New Roman" w:cs="Times New Roman"/>
          <w:color w:val="0000FF"/>
        </w:rPr>
      </w:pPr>
      <w:r w:rsidRPr="00EC5361">
        <w:rPr>
          <w:rFonts w:eastAsia="Times New Roman" w:cs="Times New Roman"/>
          <w:color w:val="0000FF"/>
        </w:rPr>
        <w:t xml:space="preserve"> </w:t>
      </w:r>
    </w:p>
    <w:p w14:paraId="29987C8F" w14:textId="77777777" w:rsidR="0053068E" w:rsidRPr="008E31D4" w:rsidRDefault="0053068E" w:rsidP="0053068E">
      <w:pPr>
        <w:spacing w:after="0"/>
        <w:rPr>
          <w:rFonts w:eastAsia="Times New Roman" w:cs="Times New Roman"/>
          <w:b/>
          <w:bCs/>
          <w:color w:val="000000" w:themeColor="text1"/>
          <w:sz w:val="24"/>
          <w:szCs w:val="24"/>
        </w:rPr>
      </w:pPr>
      <w:r w:rsidRPr="008E31D4">
        <w:rPr>
          <w:rFonts w:eastAsia="Times New Roman" w:cs="Times New Roman"/>
          <w:b/>
          <w:bCs/>
          <w:color w:val="000000" w:themeColor="text1"/>
          <w:sz w:val="24"/>
          <w:szCs w:val="24"/>
        </w:rPr>
        <w:t>Requesting Time Off</w:t>
      </w:r>
    </w:p>
    <w:p w14:paraId="59EF3E5C" w14:textId="77777777" w:rsidR="0053068E" w:rsidRPr="00EC5361" w:rsidRDefault="0053068E" w:rsidP="0053068E">
      <w:pPr>
        <w:spacing w:after="0"/>
        <w:rPr>
          <w:rFonts w:eastAsia="Times New Roman" w:cs="Times New Roman"/>
        </w:rPr>
      </w:pPr>
      <w:r w:rsidRPr="008E31D4">
        <w:rPr>
          <w:rFonts w:eastAsia="Times New Roman" w:cs="Times New Roman"/>
          <w:color w:val="000000" w:themeColor="text1"/>
        </w:rPr>
        <w:t>Students requesting an excused absence for one or more missed classes, or who need to seek a leave of absence, are instructed to submit the appropriate form, which can be found here:</w:t>
      </w:r>
      <w:r w:rsidRPr="00EC5361">
        <w:rPr>
          <w:rFonts w:eastAsia="Times New Roman" w:cs="Times New Roman"/>
          <w:color w:val="000000" w:themeColor="text1"/>
          <w:u w:val="single"/>
        </w:rPr>
        <w:t xml:space="preserve"> </w:t>
      </w:r>
      <w:hyperlink r:id="rId48" w:history="1">
        <w:r w:rsidRPr="7CD86047">
          <w:rPr>
            <w:rStyle w:val="Hyperlink"/>
            <w:rFonts w:ascii="Calibri Light" w:eastAsia="Calibri Light" w:hAnsi="Calibri Light" w:cs="Calibri Light"/>
          </w:rPr>
          <w:t>https://medstudent.usc.edu/forms/</w:t>
        </w:r>
      </w:hyperlink>
    </w:p>
    <w:p w14:paraId="4A38230B" w14:textId="77777777" w:rsidR="0053068E" w:rsidRDefault="0053068E" w:rsidP="0053068E">
      <w:pPr>
        <w:rPr>
          <w:rFonts w:eastAsia="Times New Roman" w:cs="Times New Roman"/>
          <w:color w:val="0000FF"/>
        </w:rPr>
      </w:pPr>
      <w:r w:rsidRPr="00EC5361">
        <w:rPr>
          <w:rFonts w:eastAsia="Times New Roman" w:cs="Times New Roman"/>
          <w:color w:val="0000FF"/>
        </w:rPr>
        <w:t xml:space="preserve"> </w:t>
      </w:r>
    </w:p>
    <w:p w14:paraId="66A52BBE" w14:textId="77777777" w:rsidR="0053068E" w:rsidRPr="008E31D4" w:rsidRDefault="0053068E" w:rsidP="0053068E">
      <w:pPr>
        <w:spacing w:after="0"/>
        <w:jc w:val="both"/>
        <w:rPr>
          <w:rFonts w:eastAsia="Times New Roman" w:cs="Times New Roman"/>
          <w:b/>
          <w:bCs/>
          <w:sz w:val="24"/>
          <w:szCs w:val="24"/>
        </w:rPr>
      </w:pPr>
      <w:r w:rsidRPr="008E31D4">
        <w:rPr>
          <w:rFonts w:eastAsia="Times New Roman" w:cs="Times New Roman"/>
          <w:b/>
          <w:bCs/>
          <w:sz w:val="24"/>
          <w:szCs w:val="24"/>
        </w:rPr>
        <w:t>Access to Health Care Services</w:t>
      </w:r>
    </w:p>
    <w:p w14:paraId="698C148D" w14:textId="77777777" w:rsidR="0053068E" w:rsidRPr="00EC5361" w:rsidRDefault="0053068E" w:rsidP="0053068E">
      <w:pPr>
        <w:spacing w:after="0"/>
        <w:jc w:val="both"/>
        <w:rPr>
          <w:rFonts w:eastAsia="Times New Roman" w:cs="Times New Roman"/>
        </w:rPr>
      </w:pPr>
      <w:r w:rsidRPr="00EC5361">
        <w:rPr>
          <w:rFonts w:eastAsia="Times New Roman" w:cs="Times New Roman"/>
        </w:rPr>
        <w:t xml:space="preserve">Students are excused from classes or clinical activities to access needed healthcare services. Please review the </w:t>
      </w:r>
      <w:hyperlink r:id="rId49" w:history="1">
        <w:r w:rsidRPr="7CD86047">
          <w:rPr>
            <w:rStyle w:val="Hyperlink"/>
            <w:rFonts w:eastAsia="Times New Roman" w:cs="Times New Roman"/>
            <w:sz w:val="24"/>
            <w:szCs w:val="24"/>
          </w:rPr>
          <w:t>Students Needing Access to Healthcare Policy</w:t>
        </w:r>
      </w:hyperlink>
      <w:r w:rsidRPr="00EC5361">
        <w:rPr>
          <w:rFonts w:eastAsia="Times New Roman" w:cs="Times New Roman"/>
        </w:rPr>
        <w:t>.</w:t>
      </w:r>
    </w:p>
    <w:p w14:paraId="3DFD6114" w14:textId="77777777" w:rsidR="0053068E" w:rsidRPr="008E31D4" w:rsidRDefault="0053068E" w:rsidP="0053068E">
      <w:pPr>
        <w:rPr>
          <w:rFonts w:eastAsia="Times New Roman" w:cs="Times New Roman"/>
          <w:color w:val="000000" w:themeColor="text1"/>
        </w:rPr>
      </w:pPr>
      <w:r w:rsidRPr="00EC5361">
        <w:rPr>
          <w:rFonts w:eastAsia="Times New Roman" w:cs="Times New Roman"/>
          <w:color w:val="000000" w:themeColor="text1"/>
        </w:rPr>
        <w:t xml:space="preserve"> </w:t>
      </w:r>
    </w:p>
    <w:p w14:paraId="3C821FC5" w14:textId="77777777" w:rsidR="0053068E" w:rsidRPr="008E31D4" w:rsidRDefault="0053068E" w:rsidP="0053068E">
      <w:pPr>
        <w:tabs>
          <w:tab w:val="left" w:pos="1580"/>
          <w:tab w:val="center" w:pos="4392"/>
        </w:tabs>
        <w:spacing w:after="0"/>
        <w:rPr>
          <w:rFonts w:eastAsia="Times New Roman" w:cs="Times New Roman"/>
          <w:b/>
          <w:bCs/>
          <w:color w:val="222222"/>
          <w:sz w:val="24"/>
          <w:szCs w:val="24"/>
        </w:rPr>
      </w:pPr>
      <w:r w:rsidRPr="008E31D4">
        <w:rPr>
          <w:rFonts w:eastAsia="Times New Roman" w:cs="Times New Roman"/>
          <w:b/>
          <w:bCs/>
          <w:color w:val="222222"/>
          <w:sz w:val="24"/>
          <w:szCs w:val="24"/>
        </w:rPr>
        <w:t>Computer-based Exam Administration</w:t>
      </w:r>
    </w:p>
    <w:p w14:paraId="6709AACC" w14:textId="77777777" w:rsidR="0053068E" w:rsidRPr="00EC5361" w:rsidRDefault="0053068E" w:rsidP="0053068E">
      <w:pPr>
        <w:tabs>
          <w:tab w:val="left" w:pos="1580"/>
          <w:tab w:val="center" w:pos="4392"/>
        </w:tabs>
        <w:spacing w:after="0"/>
        <w:rPr>
          <w:rFonts w:eastAsia="Times New Roman" w:cs="Times New Roman"/>
        </w:rPr>
      </w:pPr>
      <w:r w:rsidRPr="00EC5361">
        <w:rPr>
          <w:rFonts w:eastAsia="Times New Roman" w:cs="Times New Roman"/>
          <w:color w:val="222222"/>
        </w:rPr>
        <w:t xml:space="preserve">Students are required to bring fully charged laptops and chargers to participate in all pre-clerkship course examinations that are administered electronically. No additional items (cell phones, purses, notes, etc.) are allowed in the examination area and their presence in the examination area might result in a grade of fail for the course. For more information on the administration of computer-based examinations, please refer to: </w:t>
      </w:r>
      <w:hyperlink r:id="rId50" w:history="1">
        <w:r w:rsidRPr="7CD86047">
          <w:rPr>
            <w:rStyle w:val="Hyperlink"/>
            <w:rFonts w:ascii="Calibri Light" w:eastAsia="Calibri Light" w:hAnsi="Calibri Light" w:cs="Calibri Light"/>
          </w:rPr>
          <w:t>https://medstudent.usc.edu/home/faculty-staff-information/keck-school-of-medicine-md-student-policy-on-computer-based-written-examination-administration/</w:t>
        </w:r>
      </w:hyperlink>
    </w:p>
    <w:p w14:paraId="78EA32F7" w14:textId="77777777" w:rsidR="0053068E" w:rsidRDefault="0053068E" w:rsidP="0053068E">
      <w:pPr>
        <w:tabs>
          <w:tab w:val="left" w:pos="1580"/>
          <w:tab w:val="center" w:pos="4392"/>
        </w:tabs>
        <w:rPr>
          <w:rFonts w:eastAsia="Times New Roman" w:cs="Times New Roman"/>
          <w:color w:val="222222"/>
        </w:rPr>
      </w:pPr>
      <w:r w:rsidRPr="00EC5361">
        <w:rPr>
          <w:rFonts w:eastAsia="Times New Roman" w:cs="Times New Roman"/>
          <w:color w:val="222222"/>
        </w:rPr>
        <w:t xml:space="preserve"> </w:t>
      </w:r>
    </w:p>
    <w:p w14:paraId="4BB22C49" w14:textId="77777777" w:rsidR="0053068E" w:rsidRPr="008E31D4" w:rsidRDefault="0053068E" w:rsidP="0053068E">
      <w:pPr>
        <w:tabs>
          <w:tab w:val="left" w:pos="1580"/>
          <w:tab w:val="center" w:pos="4392"/>
        </w:tabs>
        <w:spacing w:after="0"/>
        <w:rPr>
          <w:rFonts w:eastAsia="Times New Roman" w:cs="Times New Roman"/>
          <w:b/>
          <w:bCs/>
          <w:color w:val="222222"/>
          <w:sz w:val="24"/>
          <w:szCs w:val="24"/>
        </w:rPr>
      </w:pPr>
      <w:r w:rsidRPr="008E31D4">
        <w:rPr>
          <w:rFonts w:eastAsia="Times New Roman" w:cs="Times New Roman"/>
          <w:b/>
          <w:bCs/>
          <w:color w:val="222222"/>
          <w:sz w:val="24"/>
          <w:szCs w:val="24"/>
        </w:rPr>
        <w:t>Mistreatment</w:t>
      </w:r>
    </w:p>
    <w:p w14:paraId="0D59BE6B" w14:textId="77777777" w:rsidR="0053068E" w:rsidRPr="00EC5361" w:rsidRDefault="0053068E" w:rsidP="0053068E">
      <w:pPr>
        <w:tabs>
          <w:tab w:val="left" w:pos="1580"/>
          <w:tab w:val="center" w:pos="4392"/>
        </w:tabs>
        <w:spacing w:after="0"/>
        <w:rPr>
          <w:rFonts w:eastAsia="Times New Roman" w:cs="Times New Roman"/>
        </w:rPr>
      </w:pPr>
      <w:r w:rsidRPr="00EC5361">
        <w:rPr>
          <w:rFonts w:eastAsia="Times New Roman" w:cs="Times New Roman"/>
          <w:color w:val="000000" w:themeColor="text1"/>
        </w:rPr>
        <w:t xml:space="preserve">The Keck School of Medicine (KSOM) is committed to maintaining and promoting a respectful learning environment for all members of the Keck community. KSOM has as zero tolerance policy for mistreatment. For more details on what constitutes mistreatment and strategies to combat/address it, please review: </w:t>
      </w:r>
      <w:hyperlink r:id="rId51" w:history="1">
        <w:r w:rsidRPr="7CD86047">
          <w:rPr>
            <w:rStyle w:val="Hyperlink"/>
            <w:rFonts w:ascii="Calibri Light" w:eastAsia="Calibri Light" w:hAnsi="Calibri Light" w:cs="Calibri Light"/>
          </w:rPr>
          <w:t>https://medstudent.usc.edu/home/faculty-staff-information/keck-school-of-medicine-md-student-professional-behavior-and-mistreatment-policy/</w:t>
        </w:r>
      </w:hyperlink>
    </w:p>
    <w:p w14:paraId="46EAD6CD" w14:textId="77777777" w:rsidR="0053068E" w:rsidRPr="008E31D4" w:rsidRDefault="0053068E" w:rsidP="0053068E">
      <w:pPr>
        <w:rPr>
          <w:rFonts w:eastAsia="Times New Roman" w:cs="Times New Roman"/>
        </w:rPr>
      </w:pPr>
      <w:r w:rsidRPr="00EC5361">
        <w:rPr>
          <w:rFonts w:eastAsia="Times New Roman" w:cs="Times New Roman"/>
        </w:rPr>
        <w:t xml:space="preserve"> </w:t>
      </w:r>
    </w:p>
    <w:p w14:paraId="3A3F5EB3" w14:textId="77777777" w:rsidR="0053068E" w:rsidRPr="008E31D4" w:rsidRDefault="0053068E" w:rsidP="0053068E">
      <w:pPr>
        <w:spacing w:after="0"/>
        <w:rPr>
          <w:rFonts w:eastAsia="Times New Roman" w:cs="Times New Roman"/>
          <w:b/>
          <w:bCs/>
          <w:color w:val="000000" w:themeColor="text1"/>
          <w:sz w:val="24"/>
          <w:szCs w:val="24"/>
        </w:rPr>
      </w:pPr>
      <w:r w:rsidRPr="008E31D4">
        <w:rPr>
          <w:rFonts w:eastAsia="Times New Roman" w:cs="Times New Roman"/>
          <w:b/>
          <w:bCs/>
          <w:color w:val="000000" w:themeColor="text1"/>
          <w:sz w:val="24"/>
          <w:szCs w:val="24"/>
        </w:rPr>
        <w:t>Diversity</w:t>
      </w:r>
    </w:p>
    <w:p w14:paraId="2C20C5E8" w14:textId="77777777" w:rsidR="0053068E" w:rsidRPr="00EC5361" w:rsidRDefault="0053068E" w:rsidP="0053068E">
      <w:pPr>
        <w:spacing w:after="0"/>
        <w:rPr>
          <w:rFonts w:eastAsia="Times New Roman" w:cs="Times New Roman"/>
        </w:rPr>
      </w:pPr>
      <w:r w:rsidRPr="00EC5361">
        <w:rPr>
          <w:rFonts w:eastAsia="Times New Roman" w:cs="Times New Roman"/>
          <w:color w:val="000000" w:themeColor="text1"/>
        </w:rPr>
        <w:t xml:space="preserve">The Keck School of Medicine (KSOM) is committed to creating a culture that promotes and celebrates diversity and inclusion at all levels of the institution. For more details, please review </w:t>
      </w:r>
      <w:hyperlink r:id="rId52" w:history="1">
        <w:r w:rsidRPr="7CD86047">
          <w:rPr>
            <w:rStyle w:val="Hyperlink"/>
            <w:rFonts w:ascii="Calibri Light" w:eastAsia="Calibri Light" w:hAnsi="Calibri Light" w:cs="Calibri Light"/>
          </w:rPr>
          <w:t>https://medstudent.usc.edu/home/faculty-staff-information/diversity-policy/</w:t>
        </w:r>
      </w:hyperlink>
    </w:p>
    <w:p w14:paraId="005516B3" w14:textId="77777777" w:rsidR="0053068E" w:rsidRDefault="0053068E" w:rsidP="0053068E">
      <w:pPr>
        <w:rPr>
          <w:rFonts w:eastAsia="Times New Roman" w:cs="Times New Roman"/>
          <w:b/>
          <w:bCs/>
        </w:rPr>
      </w:pPr>
      <w:r w:rsidRPr="00EC5361">
        <w:rPr>
          <w:rFonts w:eastAsia="Times New Roman" w:cs="Times New Roman"/>
          <w:b/>
          <w:bCs/>
        </w:rPr>
        <w:t xml:space="preserve"> </w:t>
      </w:r>
    </w:p>
    <w:p w14:paraId="4F73E05D" w14:textId="77777777" w:rsidR="00A15788" w:rsidRDefault="00A15788" w:rsidP="0053068E">
      <w:pPr>
        <w:spacing w:after="0"/>
        <w:rPr>
          <w:rFonts w:eastAsia="Times New Roman" w:cs="Times New Roman"/>
          <w:b/>
          <w:bCs/>
          <w:color w:val="000000" w:themeColor="text1"/>
          <w:sz w:val="24"/>
          <w:szCs w:val="24"/>
        </w:rPr>
      </w:pPr>
    </w:p>
    <w:p w14:paraId="5B547418" w14:textId="650016B4" w:rsidR="0053068E" w:rsidRDefault="0053068E" w:rsidP="0053068E">
      <w:pPr>
        <w:spacing w:after="0"/>
        <w:rPr>
          <w:rFonts w:eastAsia="Times New Roman" w:cs="Times New Roman"/>
          <w:b/>
          <w:bCs/>
          <w:color w:val="000000" w:themeColor="text1"/>
          <w:sz w:val="24"/>
          <w:szCs w:val="24"/>
        </w:rPr>
      </w:pPr>
      <w:r w:rsidRPr="008E31D4">
        <w:rPr>
          <w:rFonts w:eastAsia="Times New Roman" w:cs="Times New Roman"/>
          <w:b/>
          <w:bCs/>
          <w:color w:val="000000" w:themeColor="text1"/>
          <w:sz w:val="24"/>
          <w:szCs w:val="24"/>
        </w:rPr>
        <w:lastRenderedPageBreak/>
        <w:t>Dress Code</w:t>
      </w:r>
    </w:p>
    <w:p w14:paraId="51F696DC" w14:textId="77777777" w:rsidR="0053068E" w:rsidRPr="008E31D4" w:rsidRDefault="0053068E" w:rsidP="0053068E">
      <w:pPr>
        <w:spacing w:after="0"/>
        <w:rPr>
          <w:rFonts w:eastAsia="Times New Roman" w:cs="Times New Roman"/>
          <w:color w:val="000000" w:themeColor="text1"/>
          <w:sz w:val="24"/>
          <w:szCs w:val="24"/>
        </w:rPr>
      </w:pPr>
      <w:r w:rsidRPr="008E31D4">
        <w:rPr>
          <w:rFonts w:eastAsia="Times New Roman" w:cs="Times New Roman"/>
          <w:color w:val="000000" w:themeColor="text1"/>
          <w:sz w:val="24"/>
          <w:szCs w:val="24"/>
        </w:rPr>
        <w:t>The Keck School of Medicine (KSOM) dress code discussion can be found here:</w:t>
      </w:r>
    </w:p>
    <w:p w14:paraId="7C064B7D" w14:textId="77777777" w:rsidR="0053068E" w:rsidRPr="00EC5361" w:rsidRDefault="00000000" w:rsidP="0053068E">
      <w:pPr>
        <w:rPr>
          <w:rFonts w:eastAsia="Times New Roman" w:cs="Times New Roman"/>
        </w:rPr>
      </w:pPr>
      <w:hyperlink r:id="rId53" w:history="1">
        <w:r w:rsidR="0053068E" w:rsidRPr="7CD86047">
          <w:rPr>
            <w:rStyle w:val="Hyperlink"/>
            <w:rFonts w:ascii="Calibri Light" w:eastAsia="Calibri Light" w:hAnsi="Calibri Light" w:cs="Calibri Light"/>
          </w:rPr>
          <w:t>https://medstudent.usc.edu/home/faculty-staff-information/keck-school-of-medicine-md-student-dress-code-policy/</w:t>
        </w:r>
      </w:hyperlink>
    </w:p>
    <w:p w14:paraId="188AE4E3" w14:textId="77777777" w:rsidR="0053068E" w:rsidRDefault="0053068E" w:rsidP="0053068E">
      <w:pPr>
        <w:tabs>
          <w:tab w:val="left" w:pos="1580"/>
          <w:tab w:val="center" w:pos="4392"/>
        </w:tabs>
        <w:rPr>
          <w:rFonts w:eastAsia="Times New Roman" w:cs="Times New Roman"/>
          <w:b/>
          <w:bCs/>
          <w:color w:val="222222"/>
        </w:rPr>
      </w:pPr>
      <w:r w:rsidRPr="00EC5361">
        <w:rPr>
          <w:rFonts w:eastAsia="Times New Roman" w:cs="Times New Roman"/>
          <w:b/>
          <w:bCs/>
          <w:color w:val="222222"/>
        </w:rPr>
        <w:t xml:space="preserve"> </w:t>
      </w:r>
    </w:p>
    <w:p w14:paraId="237B904A" w14:textId="77777777" w:rsidR="0053068E" w:rsidRDefault="0053068E" w:rsidP="0053068E">
      <w:pPr>
        <w:tabs>
          <w:tab w:val="left" w:pos="1580"/>
          <w:tab w:val="center" w:pos="4392"/>
        </w:tabs>
        <w:spacing w:after="0"/>
        <w:rPr>
          <w:rFonts w:eastAsia="Times New Roman" w:cs="Times New Roman"/>
          <w:b/>
          <w:bCs/>
          <w:color w:val="222222"/>
          <w:sz w:val="24"/>
          <w:szCs w:val="24"/>
        </w:rPr>
      </w:pPr>
      <w:r w:rsidRPr="008E31D4">
        <w:rPr>
          <w:rFonts w:eastAsia="Times New Roman" w:cs="Times New Roman"/>
          <w:b/>
          <w:bCs/>
          <w:color w:val="222222"/>
          <w:sz w:val="24"/>
          <w:szCs w:val="24"/>
        </w:rPr>
        <w:t>Grading Policy</w:t>
      </w:r>
    </w:p>
    <w:p w14:paraId="565B26B8" w14:textId="77777777" w:rsidR="0053068E" w:rsidRPr="008E31D4" w:rsidRDefault="0053068E" w:rsidP="0053068E">
      <w:pPr>
        <w:tabs>
          <w:tab w:val="left" w:pos="1580"/>
          <w:tab w:val="center" w:pos="4392"/>
        </w:tabs>
        <w:spacing w:after="0"/>
        <w:rPr>
          <w:rFonts w:eastAsia="Times New Roman" w:cs="Times New Roman"/>
          <w:color w:val="222222"/>
          <w:sz w:val="24"/>
          <w:szCs w:val="24"/>
        </w:rPr>
      </w:pPr>
      <w:r w:rsidRPr="008E31D4">
        <w:rPr>
          <w:rFonts w:eastAsia="Times New Roman" w:cs="Times New Roman"/>
          <w:color w:val="222222"/>
          <w:sz w:val="24"/>
          <w:szCs w:val="24"/>
        </w:rPr>
        <w:t>The Keck School of Medicine (KSOM) grade policy discussion can be found here:</w:t>
      </w:r>
    </w:p>
    <w:p w14:paraId="01E957C2" w14:textId="77777777" w:rsidR="0053068E" w:rsidRPr="00EC5361" w:rsidRDefault="00000000" w:rsidP="0053068E">
      <w:pPr>
        <w:tabs>
          <w:tab w:val="left" w:pos="1580"/>
          <w:tab w:val="center" w:pos="4392"/>
        </w:tabs>
        <w:spacing w:after="0"/>
        <w:rPr>
          <w:rFonts w:eastAsia="Times New Roman" w:cs="Times New Roman"/>
        </w:rPr>
      </w:pPr>
      <w:hyperlink r:id="rId54" w:history="1">
        <w:r w:rsidR="0053068E" w:rsidRPr="7CD86047">
          <w:rPr>
            <w:rStyle w:val="Hyperlink"/>
            <w:rFonts w:ascii="Calibri Light" w:eastAsia="Calibri Light" w:hAnsi="Calibri Light" w:cs="Calibri Light"/>
          </w:rPr>
          <w:t>https://medstudent.usc.edu/home/faculty-staff-information/keck-school-of-medicine-md-student-grading-policy/</w:t>
        </w:r>
      </w:hyperlink>
    </w:p>
    <w:p w14:paraId="6FD86B11" w14:textId="77777777" w:rsidR="0053068E" w:rsidRPr="00DE1508" w:rsidRDefault="0053068E" w:rsidP="0053068E">
      <w:pPr>
        <w:tabs>
          <w:tab w:val="left" w:pos="1580"/>
          <w:tab w:val="center" w:pos="4392"/>
        </w:tabs>
        <w:rPr>
          <w:rFonts w:eastAsia="Times New Roman" w:cs="Times New Roman"/>
          <w:color w:val="0000FF"/>
        </w:rPr>
      </w:pPr>
      <w:r w:rsidRPr="00EC5361">
        <w:rPr>
          <w:rFonts w:eastAsia="Times New Roman" w:cs="Times New Roman"/>
          <w:color w:val="0000FF"/>
        </w:rPr>
        <w:t xml:space="preserve"> </w:t>
      </w:r>
    </w:p>
    <w:p w14:paraId="5C9050DB" w14:textId="77777777" w:rsidR="0053068E" w:rsidRPr="00DE1508" w:rsidRDefault="0053068E" w:rsidP="0053068E">
      <w:pPr>
        <w:pStyle w:val="Heading1"/>
        <w:spacing w:before="0"/>
        <w:rPr>
          <w:rFonts w:eastAsia="Times New Roman" w:cs="Times New Roman"/>
          <w:b w:val="0"/>
          <w:bCs/>
          <w:color w:val="000000" w:themeColor="text1"/>
          <w:sz w:val="24"/>
          <w:szCs w:val="24"/>
          <w:u w:val="none"/>
          <w:lang w:val="en"/>
        </w:rPr>
      </w:pPr>
      <w:bookmarkStart w:id="25" w:name="_Toc126158860"/>
      <w:r w:rsidRPr="00DE1508">
        <w:rPr>
          <w:rFonts w:eastAsia="Times New Roman" w:cs="Times New Roman"/>
          <w:bCs/>
          <w:color w:val="000000" w:themeColor="text1"/>
          <w:sz w:val="24"/>
          <w:szCs w:val="24"/>
          <w:u w:val="none"/>
          <w:lang w:val="en"/>
        </w:rPr>
        <w:t>Office of Student Accessibility Services (OSAS)</w:t>
      </w:r>
      <w:bookmarkEnd w:id="25"/>
    </w:p>
    <w:p w14:paraId="277ABEB2" w14:textId="77777777" w:rsidR="0053068E" w:rsidRPr="00EC5361" w:rsidRDefault="0053068E" w:rsidP="0053068E">
      <w:pPr>
        <w:pStyle w:val="Heading1"/>
        <w:spacing w:before="0"/>
        <w:rPr>
          <w:rFonts w:eastAsia="Times New Roman" w:cs="Times New Roman"/>
          <w:color w:val="666666"/>
          <w:lang w:val="en"/>
        </w:rPr>
      </w:pPr>
      <w:bookmarkStart w:id="26" w:name="_Toc126158861"/>
      <w:r w:rsidRPr="00DE1508">
        <w:rPr>
          <w:rFonts w:eastAsia="Times New Roman" w:cs="Times New Roman"/>
          <w:b w:val="0"/>
          <w:color w:val="000000" w:themeColor="text1"/>
          <w:sz w:val="22"/>
          <w:szCs w:val="22"/>
          <w:u w:val="none"/>
          <w:lang w:val="en"/>
        </w:rPr>
        <w:t xml:space="preserve">OSAS provides support services and accommodations necessary to enable students with disabilities to develop their maximum potential by making their education accessible, while having the dignity to work independently. For more information, please review </w:t>
      </w:r>
      <w:hyperlink r:id="rId55" w:history="1">
        <w:r w:rsidRPr="00DE1508">
          <w:rPr>
            <w:rStyle w:val="Hyperlink"/>
            <w:rFonts w:ascii="Calibri Light" w:eastAsia="Calibri Light" w:hAnsi="Calibri Light" w:cs="Calibri Light"/>
            <w:b w:val="0"/>
            <w:sz w:val="22"/>
            <w:szCs w:val="22"/>
            <w:u w:val="none"/>
            <w:lang w:val="en"/>
          </w:rPr>
          <w:t>https://osas.usc.edu/</w:t>
        </w:r>
      </w:hyperlink>
      <w:r w:rsidRPr="00DE1508">
        <w:rPr>
          <w:rFonts w:eastAsia="Times New Roman" w:cs="Times New Roman"/>
          <w:b w:val="0"/>
          <w:color w:val="000000" w:themeColor="text1"/>
          <w:sz w:val="22"/>
          <w:szCs w:val="22"/>
          <w:u w:val="none"/>
          <w:lang w:val="en"/>
        </w:rPr>
        <w:t xml:space="preserve"> or contact Dr. Ranna Nash at Keck Learning and Academic Support Services (KLASS) at</w:t>
      </w:r>
      <w:r w:rsidRPr="00EC5361">
        <w:rPr>
          <w:rFonts w:eastAsia="Times New Roman" w:cs="Times New Roman"/>
          <w:b w:val="0"/>
          <w:color w:val="000000" w:themeColor="text1"/>
          <w:sz w:val="22"/>
          <w:szCs w:val="22"/>
          <w:lang w:val="en"/>
        </w:rPr>
        <w:t xml:space="preserve"> </w:t>
      </w:r>
      <w:hyperlink r:id="rId56" w:history="1">
        <w:r w:rsidRPr="7CD86047">
          <w:rPr>
            <w:rStyle w:val="Hyperlink"/>
            <w:rFonts w:ascii="Calibri Light" w:eastAsia="Calibri Light" w:hAnsi="Calibri Light" w:cs="Calibri Light"/>
            <w:b w:val="0"/>
            <w:sz w:val="22"/>
            <w:szCs w:val="22"/>
            <w:lang w:val="en"/>
          </w:rPr>
          <w:t>Ranna.Nash@med.usc.edu</w:t>
        </w:r>
      </w:hyperlink>
      <w:r w:rsidRPr="00EC5361">
        <w:rPr>
          <w:rFonts w:eastAsia="Times New Roman" w:cs="Times New Roman"/>
          <w:b w:val="0"/>
          <w:color w:val="666666"/>
          <w:sz w:val="22"/>
          <w:szCs w:val="22"/>
          <w:lang w:val="en"/>
        </w:rPr>
        <w:t>.</w:t>
      </w:r>
      <w:bookmarkEnd w:id="26"/>
      <w:r w:rsidRPr="00EC5361">
        <w:rPr>
          <w:rFonts w:eastAsia="Times New Roman" w:cs="Times New Roman"/>
          <w:b w:val="0"/>
          <w:color w:val="666666"/>
          <w:sz w:val="22"/>
          <w:szCs w:val="22"/>
          <w:lang w:val="en"/>
        </w:rPr>
        <w:t xml:space="preserve"> </w:t>
      </w:r>
    </w:p>
    <w:p w14:paraId="2AF2840A" w14:textId="77777777" w:rsidR="0053068E" w:rsidRDefault="0053068E" w:rsidP="0053068E">
      <w:pPr>
        <w:rPr>
          <w:rFonts w:eastAsia="Times New Roman" w:cs="Times New Roman"/>
          <w:color w:val="666666"/>
        </w:rPr>
      </w:pPr>
      <w:r w:rsidRPr="00EC5361">
        <w:rPr>
          <w:rFonts w:eastAsia="Times New Roman" w:cs="Times New Roman"/>
          <w:color w:val="666666"/>
        </w:rPr>
        <w:t xml:space="preserve"> </w:t>
      </w:r>
    </w:p>
    <w:p w14:paraId="34C03126" w14:textId="77777777" w:rsidR="0053068E" w:rsidRPr="00DE1508" w:rsidRDefault="0053068E" w:rsidP="0053068E">
      <w:pPr>
        <w:spacing w:after="0"/>
        <w:rPr>
          <w:rFonts w:eastAsia="Times New Roman" w:cs="Times New Roman"/>
          <w:b/>
          <w:bCs/>
          <w:color w:val="000000" w:themeColor="text1"/>
          <w:sz w:val="24"/>
          <w:szCs w:val="24"/>
        </w:rPr>
      </w:pPr>
      <w:r w:rsidRPr="00DE1508">
        <w:rPr>
          <w:rFonts w:eastAsia="Times New Roman" w:cs="Times New Roman"/>
          <w:b/>
          <w:bCs/>
          <w:color w:val="000000" w:themeColor="text1"/>
          <w:sz w:val="24"/>
          <w:szCs w:val="24"/>
        </w:rPr>
        <w:t>Emergency Procedures and Preparedness</w:t>
      </w:r>
    </w:p>
    <w:p w14:paraId="4C2A5D83" w14:textId="77777777" w:rsidR="0053068E" w:rsidRPr="00EC5361" w:rsidRDefault="0053068E" w:rsidP="0053068E">
      <w:pPr>
        <w:spacing w:after="0"/>
        <w:rPr>
          <w:rFonts w:eastAsia="Times New Roman" w:cs="Times New Roman"/>
        </w:rPr>
      </w:pPr>
      <w:r w:rsidRPr="00EC5361">
        <w:rPr>
          <w:rFonts w:eastAsia="Times New Roman" w:cs="Times New Roman"/>
          <w:color w:val="000000" w:themeColor="text1"/>
        </w:rPr>
        <w:t>The Keck School of Medicine has emergency procedures and a preparedness plan. Visit this site to find out more, including whom to reach in an emergency:</w:t>
      </w:r>
      <w:r>
        <w:rPr>
          <w:rFonts w:eastAsia="Times New Roman" w:cs="Times New Roman"/>
          <w:color w:val="000000" w:themeColor="text1"/>
        </w:rPr>
        <w:t xml:space="preserve"> </w:t>
      </w:r>
      <w:hyperlink r:id="rId57" w:history="1">
        <w:r w:rsidRPr="00D86462">
          <w:rPr>
            <w:rStyle w:val="Hyperlink"/>
            <w:rFonts w:ascii="Calibri Light" w:eastAsia="Calibri Light" w:hAnsi="Calibri Light" w:cs="Calibri Light"/>
          </w:rPr>
          <w:t>https://medstudent.usc.edu/emergency/</w:t>
        </w:r>
      </w:hyperlink>
    </w:p>
    <w:p w14:paraId="10525B36" w14:textId="77777777" w:rsidR="0053068E" w:rsidRDefault="0053068E" w:rsidP="0053068E">
      <w:pPr>
        <w:rPr>
          <w:rFonts w:eastAsia="Times New Roman" w:cs="Times New Roman"/>
        </w:rPr>
      </w:pPr>
      <w:r w:rsidRPr="00EC5361">
        <w:rPr>
          <w:rFonts w:eastAsia="Times New Roman" w:cs="Times New Roman"/>
        </w:rPr>
        <w:t xml:space="preserve"> </w:t>
      </w:r>
    </w:p>
    <w:p w14:paraId="4281DA51" w14:textId="77777777" w:rsidR="0053068E" w:rsidRPr="00A15788" w:rsidRDefault="0053068E" w:rsidP="00A15788">
      <w:pPr>
        <w:spacing w:after="0"/>
        <w:rPr>
          <w:rFonts w:eastAsia="Times New Roman" w:cs="Times New Roman"/>
          <w:b/>
          <w:bCs/>
          <w:sz w:val="24"/>
          <w:szCs w:val="24"/>
        </w:rPr>
      </w:pPr>
      <w:r w:rsidRPr="00A15788">
        <w:rPr>
          <w:rFonts w:eastAsia="Times New Roman" w:cs="Times New Roman"/>
          <w:b/>
          <w:bCs/>
          <w:sz w:val="24"/>
          <w:szCs w:val="24"/>
        </w:rPr>
        <w:t>Right to Inspect Student Records</w:t>
      </w:r>
    </w:p>
    <w:p w14:paraId="0AA13C02" w14:textId="77777777" w:rsidR="0053068E" w:rsidRPr="00EC5361" w:rsidRDefault="0053068E" w:rsidP="00A15788">
      <w:pPr>
        <w:spacing w:after="0"/>
        <w:rPr>
          <w:rFonts w:eastAsia="Times New Roman" w:cs="Times New Roman"/>
        </w:rPr>
      </w:pPr>
      <w:r w:rsidRPr="00EC5361">
        <w:rPr>
          <w:rFonts w:eastAsia="Times New Roman" w:cs="Times New Roman"/>
        </w:rPr>
        <w:t xml:space="preserve">According to the Family Educational Rights and Privacy Act (FERPA), students have a right to inspect their educational records within 45 days of the request and to request corrections. For information on the review and challenge of student records, as well as general information about FERPA, visit: </w:t>
      </w:r>
      <w:hyperlink r:id="rId58" w:history="1">
        <w:r w:rsidRPr="7CD86047">
          <w:rPr>
            <w:rStyle w:val="Hyperlink"/>
            <w:rFonts w:ascii="Calibri Light" w:eastAsia="Calibri Light" w:hAnsi="Calibri Light" w:cs="Calibri Light"/>
          </w:rPr>
          <w:t>https://arr.usc.edu/students/ferpa/</w:t>
        </w:r>
      </w:hyperlink>
    </w:p>
    <w:p w14:paraId="6687BF63" w14:textId="77777777" w:rsidR="0053068E" w:rsidRDefault="0053068E" w:rsidP="0053068E">
      <w:pPr>
        <w:rPr>
          <w:rFonts w:eastAsia="Times New Roman" w:cs="Times New Roman"/>
        </w:rPr>
      </w:pPr>
      <w:r w:rsidRPr="00EC5361">
        <w:rPr>
          <w:rFonts w:eastAsia="Times New Roman" w:cs="Times New Roman"/>
        </w:rPr>
        <w:t xml:space="preserve"> </w:t>
      </w:r>
    </w:p>
    <w:p w14:paraId="3F8AC351" w14:textId="59EF11DC" w:rsidR="00B07FE5" w:rsidRPr="005E4BB5" w:rsidRDefault="005141C3" w:rsidP="005E4BB5">
      <w:pPr>
        <w:spacing w:after="0"/>
        <w:ind w:firstLine="720"/>
      </w:pPr>
      <w:commentRangeStart w:id="27"/>
      <w:commentRangeEnd w:id="27"/>
      <w:r>
        <w:rPr>
          <w:rStyle w:val="CommentReference"/>
        </w:rPr>
        <w:commentReference w:id="27"/>
      </w:r>
    </w:p>
    <w:sectPr w:rsidR="00B07FE5" w:rsidRPr="005E4BB5" w:rsidSect="00EB7398">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806"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Gibson, Katherine N" w:date="2023-02-06T14:25:00Z" w:initials="GKN">
    <w:p w14:paraId="6B7E4DEB" w14:textId="1DC3E560" w:rsidR="005141C3" w:rsidRDefault="005141C3">
      <w:pPr>
        <w:pStyle w:val="CommentText"/>
      </w:pPr>
      <w:r>
        <w:rPr>
          <w:rStyle w:val="CommentReference"/>
        </w:rPr>
        <w:annotationRef/>
      </w:r>
      <w:r>
        <w:t>Already stated this under Clerkship Structure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7E4D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8C67" w16cex:dateUtc="2023-02-06T2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7E4DEB" w16cid:durableId="278B8C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882C" w14:textId="77777777" w:rsidR="0021041F" w:rsidRDefault="0021041F" w:rsidP="002118D8">
      <w:pPr>
        <w:spacing w:after="0"/>
      </w:pPr>
      <w:r>
        <w:separator/>
      </w:r>
    </w:p>
  </w:endnote>
  <w:endnote w:type="continuationSeparator" w:id="0">
    <w:p w14:paraId="528C4FBA" w14:textId="77777777" w:rsidR="0021041F" w:rsidRDefault="0021041F" w:rsidP="002118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Heiti TC Light"/>
    <w:panose1 w:val="020B0604020202020204"/>
    <w:charset w:val="80"/>
    <w:family w:val="auto"/>
    <w:notTrueType/>
    <w:pitch w:val="default"/>
    <w:sig w:usb0="00000001" w:usb1="08070000" w:usb2="00000010" w:usb3="00000000" w:csb0="00020000" w:csb1="00000000"/>
  </w:font>
  <w:font w:name="Pristina">
    <w:panose1 w:val="03060402040406080204"/>
    <w:charset w:val="4D"/>
    <w:family w:val="script"/>
    <w:pitch w:val="variable"/>
    <w:sig w:usb0="00000003" w:usb1="00000000" w:usb2="00000000" w:usb3="00000000" w:csb0="00000001" w:csb1="00000000"/>
  </w:font>
  <w:font w:name="French Script MT">
    <w:panose1 w:val="03020402040607040605"/>
    <w:charset w:val="4D"/>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8967698"/>
      <w:docPartObj>
        <w:docPartGallery w:val="Page Numbers (Bottom of Page)"/>
        <w:docPartUnique/>
      </w:docPartObj>
    </w:sdtPr>
    <w:sdtContent>
      <w:p w14:paraId="129197F0" w14:textId="6DACCA02" w:rsidR="00E525F8" w:rsidRDefault="00E525F8" w:rsidP="00A555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E468B3" w14:textId="77777777" w:rsidR="00E525F8" w:rsidRDefault="00E52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40AE" w14:textId="617E5B57" w:rsidR="00152CAA" w:rsidRDefault="00152CAA">
    <w:pPr>
      <w:pStyle w:val="Footer"/>
    </w:pPr>
    <w:r>
      <w:t>Revised 3 16 23 SCS</w:t>
    </w:r>
  </w:p>
  <w:p w14:paraId="60B0B356" w14:textId="77777777" w:rsidR="00E525F8" w:rsidRDefault="00E52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6081841"/>
      <w:docPartObj>
        <w:docPartGallery w:val="Page Numbers (Bottom of Page)"/>
        <w:docPartUnique/>
      </w:docPartObj>
    </w:sdtPr>
    <w:sdtContent>
      <w:p w14:paraId="50E5DEF6" w14:textId="37735A27" w:rsidR="00EB7398" w:rsidRDefault="00EB7398" w:rsidP="00EB73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CF562D" w14:textId="77777777" w:rsidR="00577DD7" w:rsidRDefault="00577DD7" w:rsidP="00EB739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4440399"/>
      <w:docPartObj>
        <w:docPartGallery w:val="Page Numbers (Bottom of Page)"/>
        <w:docPartUnique/>
      </w:docPartObj>
    </w:sdtPr>
    <w:sdtContent>
      <w:p w14:paraId="4975E61A" w14:textId="16F4BAAD" w:rsidR="00EB7398" w:rsidRDefault="00EB7398" w:rsidP="00EB73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088E09" w14:textId="596D7479" w:rsidR="00731535" w:rsidRPr="003778AD" w:rsidRDefault="00731535" w:rsidP="00EB7398">
    <w:pPr>
      <w:pStyle w:val="Footer"/>
      <w:ind w:right="360"/>
      <w:jc w:val="center"/>
      <w:rPr>
        <w:rFonts w:cs="Times New Roman"/>
        <w:sz w:val="20"/>
      </w:rPr>
    </w:pPr>
  </w:p>
  <w:p w14:paraId="0B3DDBB2" w14:textId="77777777" w:rsidR="00731535" w:rsidRDefault="007315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3D40" w14:textId="77777777" w:rsidR="00731535" w:rsidRDefault="00731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90FA" w14:textId="77777777" w:rsidR="0021041F" w:rsidRDefault="0021041F" w:rsidP="002118D8">
      <w:pPr>
        <w:spacing w:after="0"/>
      </w:pPr>
      <w:r>
        <w:separator/>
      </w:r>
    </w:p>
  </w:footnote>
  <w:footnote w:type="continuationSeparator" w:id="0">
    <w:p w14:paraId="608AC5A3" w14:textId="77777777" w:rsidR="0021041F" w:rsidRDefault="0021041F" w:rsidP="002118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F379" w14:textId="5930B521" w:rsidR="00E525F8" w:rsidRDefault="00E525F8">
    <w:pPr>
      <w:pStyle w:val="Header"/>
    </w:pPr>
    <w:r>
      <w:rPr>
        <w:noProof/>
      </w:rPr>
      <w:drawing>
        <wp:inline distT="0" distB="0" distL="0" distR="0" wp14:anchorId="3CA19D2A" wp14:editId="1F17167F">
          <wp:extent cx="1743075" cy="552450"/>
          <wp:effectExtent l="0" t="0" r="9525" b="0"/>
          <wp:docPr id="10" name="Picture 1" descr="2-Line_KeckSOMofUSC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Line_KeckSOMofUSC_Card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52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8F56" w14:textId="77777777" w:rsidR="00577DD7" w:rsidRDefault="00577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079" w14:textId="325A7459" w:rsidR="00731535" w:rsidRDefault="00731535">
    <w:pPr>
      <w:pStyle w:val="Header"/>
    </w:pPr>
    <w:r>
      <w:rPr>
        <w:noProof/>
      </w:rPr>
      <w:drawing>
        <wp:inline distT="0" distB="0" distL="0" distR="0" wp14:anchorId="6EA68F95" wp14:editId="760B80D5">
          <wp:extent cx="1743075" cy="552450"/>
          <wp:effectExtent l="0" t="0" r="9525" b="0"/>
          <wp:docPr id="30" name="Picture 1" descr="2-Line_KeckSOMofUSC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Line_KeckSOMofUSC_Card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52450"/>
                  </a:xfrm>
                  <a:prstGeom prst="rect">
                    <a:avLst/>
                  </a:prstGeom>
                  <a:noFill/>
                  <a:ln>
                    <a:noFill/>
                  </a:ln>
                </pic:spPr>
              </pic:pic>
            </a:graphicData>
          </a:graphic>
        </wp:inline>
      </w:drawing>
    </w:r>
  </w:p>
  <w:p w14:paraId="4D880982" w14:textId="77777777" w:rsidR="00731535" w:rsidRDefault="007315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B4BE" w14:textId="0114012D" w:rsidR="00731535" w:rsidRDefault="00E525F8">
    <w:pPr>
      <w:pStyle w:val="Header"/>
    </w:pPr>
    <w:r>
      <w:rPr>
        <w:noProof/>
      </w:rPr>
      <w:drawing>
        <wp:inline distT="0" distB="0" distL="0" distR="0" wp14:anchorId="777DD617" wp14:editId="318B19C8">
          <wp:extent cx="1743075" cy="552450"/>
          <wp:effectExtent l="0" t="0" r="9525" b="0"/>
          <wp:docPr id="9" name="Picture 1" descr="2-Line_KeckSOMofUSC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Line_KeckSOMofUSC_Card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95B"/>
    <w:multiLevelType w:val="hybridMultilevel"/>
    <w:tmpl w:val="F2C40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25CFA"/>
    <w:multiLevelType w:val="hybridMultilevel"/>
    <w:tmpl w:val="8A0C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075CC"/>
    <w:multiLevelType w:val="multilevel"/>
    <w:tmpl w:val="B400D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E01EC3"/>
    <w:multiLevelType w:val="hybridMultilevel"/>
    <w:tmpl w:val="5D96C492"/>
    <w:lvl w:ilvl="0" w:tplc="94BA2C8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45CA7"/>
    <w:multiLevelType w:val="hybridMultilevel"/>
    <w:tmpl w:val="637AD9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602036"/>
    <w:multiLevelType w:val="multilevel"/>
    <w:tmpl w:val="CC8EE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96B17"/>
    <w:multiLevelType w:val="hybridMultilevel"/>
    <w:tmpl w:val="30BAB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344F8"/>
    <w:multiLevelType w:val="hybridMultilevel"/>
    <w:tmpl w:val="5DE6BEF4"/>
    <w:lvl w:ilvl="0" w:tplc="19F2C0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D15A5"/>
    <w:multiLevelType w:val="hybridMultilevel"/>
    <w:tmpl w:val="006EE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F80C32"/>
    <w:multiLevelType w:val="hybridMultilevel"/>
    <w:tmpl w:val="F85C9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F768C"/>
    <w:multiLevelType w:val="hybridMultilevel"/>
    <w:tmpl w:val="3690A6F0"/>
    <w:lvl w:ilvl="0" w:tplc="4E5C80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E6ED8"/>
    <w:multiLevelType w:val="hybridMultilevel"/>
    <w:tmpl w:val="ED92B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E059C"/>
    <w:multiLevelType w:val="hybridMultilevel"/>
    <w:tmpl w:val="66983592"/>
    <w:lvl w:ilvl="0" w:tplc="FFFFFFFF">
      <w:start w:val="1"/>
      <w:numFmt w:val="decimal"/>
      <w:lvlText w:val="%1."/>
      <w:lvlJc w:val="left"/>
      <w:pPr>
        <w:tabs>
          <w:tab w:val="num" w:pos="2160"/>
        </w:tabs>
        <w:ind w:left="2160" w:hanging="360"/>
      </w:pPr>
      <w:rPr>
        <w:b w:val="0"/>
        <w:i w:val="0"/>
      </w:rPr>
    </w:lvl>
    <w:lvl w:ilvl="1" w:tplc="FFFFFFFF">
      <w:start w:val="1"/>
      <w:numFmt w:val="bullet"/>
      <w:lvlText w:val=""/>
      <w:lvlJc w:val="left"/>
      <w:pPr>
        <w:tabs>
          <w:tab w:val="num" w:pos="2880"/>
        </w:tabs>
        <w:ind w:left="2880" w:hanging="360"/>
      </w:pPr>
      <w:rPr>
        <w:rFonts w:ascii="Symbol" w:hAnsi="Symbol" w:hint="default"/>
      </w:rPr>
    </w:lvl>
    <w:lvl w:ilvl="2" w:tplc="FFFFFFFF">
      <w:start w:val="1"/>
      <w:numFmt w:val="lowerLetter"/>
      <w:lvlText w:val="%3."/>
      <w:lvlJc w:val="left"/>
      <w:pPr>
        <w:tabs>
          <w:tab w:val="num" w:pos="4425"/>
        </w:tabs>
        <w:ind w:left="4425" w:hanging="1005"/>
      </w:pPr>
      <w:rPr>
        <w:rFonts w:hint="default"/>
        <w:b w:val="0"/>
      </w:r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3" w15:restartNumberingAfterBreak="0">
    <w:nsid w:val="1F94312B"/>
    <w:multiLevelType w:val="hybridMultilevel"/>
    <w:tmpl w:val="D8D2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86D68"/>
    <w:multiLevelType w:val="hybridMultilevel"/>
    <w:tmpl w:val="F7FE6B8C"/>
    <w:lvl w:ilvl="0" w:tplc="04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72409"/>
    <w:multiLevelType w:val="hybridMultilevel"/>
    <w:tmpl w:val="39E429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77E58"/>
    <w:multiLevelType w:val="hybridMultilevel"/>
    <w:tmpl w:val="A172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F60FD"/>
    <w:multiLevelType w:val="hybridMultilevel"/>
    <w:tmpl w:val="66983592"/>
    <w:lvl w:ilvl="0" w:tplc="6962344E">
      <w:start w:val="1"/>
      <w:numFmt w:val="decimal"/>
      <w:lvlText w:val="%1."/>
      <w:lvlJc w:val="left"/>
      <w:pPr>
        <w:tabs>
          <w:tab w:val="num" w:pos="2160"/>
        </w:tabs>
        <w:ind w:left="2160" w:hanging="360"/>
      </w:pPr>
      <w:rPr>
        <w:b w:val="0"/>
        <w:i w:val="0"/>
      </w:rPr>
    </w:lvl>
    <w:lvl w:ilvl="1" w:tplc="04090001">
      <w:start w:val="1"/>
      <w:numFmt w:val="bullet"/>
      <w:lvlText w:val=""/>
      <w:lvlJc w:val="left"/>
      <w:pPr>
        <w:tabs>
          <w:tab w:val="num" w:pos="2880"/>
        </w:tabs>
        <w:ind w:left="2880" w:hanging="360"/>
      </w:pPr>
      <w:rPr>
        <w:rFonts w:ascii="Symbol" w:hAnsi="Symbol" w:hint="default"/>
      </w:rPr>
    </w:lvl>
    <w:lvl w:ilvl="2" w:tplc="19D09272">
      <w:start w:val="1"/>
      <w:numFmt w:val="lowerLetter"/>
      <w:lvlText w:val="%3."/>
      <w:lvlJc w:val="left"/>
      <w:pPr>
        <w:tabs>
          <w:tab w:val="num" w:pos="4425"/>
        </w:tabs>
        <w:ind w:left="4425" w:hanging="1005"/>
      </w:pPr>
      <w:rPr>
        <w:rFonts w:hint="default"/>
        <w:b w:val="0"/>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6B92290"/>
    <w:multiLevelType w:val="hybridMultilevel"/>
    <w:tmpl w:val="42307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80E90"/>
    <w:multiLevelType w:val="hybridMultilevel"/>
    <w:tmpl w:val="98A47694"/>
    <w:lvl w:ilvl="0" w:tplc="9EEAF98E">
      <w:start w:val="1"/>
      <w:numFmt w:val="decimal"/>
      <w:lvlText w:val="%1."/>
      <w:lvlJc w:val="left"/>
      <w:pPr>
        <w:ind w:left="450" w:hanging="360"/>
      </w:pPr>
      <w:rPr>
        <w:rFonts w:hint="default"/>
        <w:b w:val="0"/>
        <w:i w:val="0"/>
        <w:color w:val="000000" w:themeColor="text1"/>
      </w:rPr>
    </w:lvl>
    <w:lvl w:ilvl="1" w:tplc="B35A3A66">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035C1"/>
    <w:multiLevelType w:val="hybridMultilevel"/>
    <w:tmpl w:val="5868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36506"/>
    <w:multiLevelType w:val="hybridMultilevel"/>
    <w:tmpl w:val="FB965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92EDA"/>
    <w:multiLevelType w:val="hybridMultilevel"/>
    <w:tmpl w:val="7FC08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160B0"/>
    <w:multiLevelType w:val="hybridMultilevel"/>
    <w:tmpl w:val="8630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61574"/>
    <w:multiLevelType w:val="hybridMultilevel"/>
    <w:tmpl w:val="98C06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86163"/>
    <w:multiLevelType w:val="hybridMultilevel"/>
    <w:tmpl w:val="9814A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7A0756"/>
    <w:multiLevelType w:val="hybridMultilevel"/>
    <w:tmpl w:val="B22A75E2"/>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194984"/>
    <w:multiLevelType w:val="hybridMultilevel"/>
    <w:tmpl w:val="42FC3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03950B3"/>
    <w:multiLevelType w:val="hybridMultilevel"/>
    <w:tmpl w:val="3690A6F0"/>
    <w:lvl w:ilvl="0" w:tplc="4E5C80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7D009C"/>
    <w:multiLevelType w:val="hybridMultilevel"/>
    <w:tmpl w:val="2774E7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A360D34"/>
    <w:multiLevelType w:val="hybridMultilevel"/>
    <w:tmpl w:val="72CEB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C2FD0"/>
    <w:multiLevelType w:val="hybridMultilevel"/>
    <w:tmpl w:val="00DC6A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864305"/>
    <w:multiLevelType w:val="hybridMultilevel"/>
    <w:tmpl w:val="ABFEA1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7991E7C"/>
    <w:multiLevelType w:val="hybridMultilevel"/>
    <w:tmpl w:val="43F20D3C"/>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D82035"/>
    <w:multiLevelType w:val="hybridMultilevel"/>
    <w:tmpl w:val="A4DE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F5B00"/>
    <w:multiLevelType w:val="hybridMultilevel"/>
    <w:tmpl w:val="CF5482F6"/>
    <w:lvl w:ilvl="0" w:tplc="4E5C80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950F3"/>
    <w:multiLevelType w:val="hybridMultilevel"/>
    <w:tmpl w:val="CFA4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F3C77"/>
    <w:multiLevelType w:val="hybridMultilevel"/>
    <w:tmpl w:val="9FF2B352"/>
    <w:lvl w:ilvl="0" w:tplc="4DD0A854">
      <w:start w:val="1"/>
      <w:numFmt w:val="bullet"/>
      <w:lvlText w:val=""/>
      <w:lvlJc w:val="left"/>
      <w:pPr>
        <w:ind w:left="1080" w:hanging="360"/>
      </w:pPr>
      <w:rPr>
        <w:rFonts w:ascii="Symbol" w:hAnsi="Symbol"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EF35C2"/>
    <w:multiLevelType w:val="hybridMultilevel"/>
    <w:tmpl w:val="C0A89CE4"/>
    <w:lvl w:ilvl="0" w:tplc="FFFFFFFF">
      <w:start w:val="1"/>
      <w:numFmt w:val="decimal"/>
      <w:lvlText w:val="%1."/>
      <w:lvlJc w:val="left"/>
      <w:pPr>
        <w:tabs>
          <w:tab w:val="num" w:pos="2880"/>
        </w:tabs>
        <w:ind w:left="2880" w:hanging="360"/>
      </w:pPr>
      <w:rPr>
        <w:b w:val="0"/>
        <w:i w:val="0"/>
      </w:rPr>
    </w:lvl>
    <w:lvl w:ilvl="1" w:tplc="30FA42B4">
      <w:start w:val="18"/>
      <w:numFmt w:val="decimal"/>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D73AAA"/>
    <w:multiLevelType w:val="hybridMultilevel"/>
    <w:tmpl w:val="77CA1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FC6355"/>
    <w:multiLevelType w:val="multilevel"/>
    <w:tmpl w:val="1528E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01813702">
    <w:abstractNumId w:val="17"/>
  </w:num>
  <w:num w:numId="2" w16cid:durableId="170219039">
    <w:abstractNumId w:val="36"/>
  </w:num>
  <w:num w:numId="3" w16cid:durableId="741681101">
    <w:abstractNumId w:val="25"/>
  </w:num>
  <w:num w:numId="4" w16cid:durableId="1186749861">
    <w:abstractNumId w:val="21"/>
  </w:num>
  <w:num w:numId="5" w16cid:durableId="926309781">
    <w:abstractNumId w:val="34"/>
  </w:num>
  <w:num w:numId="6" w16cid:durableId="427115758">
    <w:abstractNumId w:val="5"/>
  </w:num>
  <w:num w:numId="7" w16cid:durableId="29428073">
    <w:abstractNumId w:val="23"/>
  </w:num>
  <w:num w:numId="8" w16cid:durableId="1410611750">
    <w:abstractNumId w:val="26"/>
  </w:num>
  <w:num w:numId="9" w16cid:durableId="1302495068">
    <w:abstractNumId w:val="1"/>
  </w:num>
  <w:num w:numId="10" w16cid:durableId="1306618222">
    <w:abstractNumId w:val="11"/>
  </w:num>
  <w:num w:numId="11" w16cid:durableId="2101245251">
    <w:abstractNumId w:val="20"/>
  </w:num>
  <w:num w:numId="12" w16cid:durableId="1376853347">
    <w:abstractNumId w:val="22"/>
  </w:num>
  <w:num w:numId="13" w16cid:durableId="667900708">
    <w:abstractNumId w:val="16"/>
  </w:num>
  <w:num w:numId="14" w16cid:durableId="1445341863">
    <w:abstractNumId w:val="7"/>
  </w:num>
  <w:num w:numId="15" w16cid:durableId="447891059">
    <w:abstractNumId w:val="19"/>
  </w:num>
  <w:num w:numId="16" w16cid:durableId="1165516203">
    <w:abstractNumId w:val="10"/>
  </w:num>
  <w:num w:numId="17" w16cid:durableId="498229166">
    <w:abstractNumId w:val="14"/>
  </w:num>
  <w:num w:numId="18" w16cid:durableId="21171416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9036624">
    <w:abstractNumId w:val="0"/>
  </w:num>
  <w:num w:numId="20" w16cid:durableId="1321079088">
    <w:abstractNumId w:val="18"/>
  </w:num>
  <w:num w:numId="21" w16cid:durableId="21224551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1661618">
    <w:abstractNumId w:val="24"/>
  </w:num>
  <w:num w:numId="23" w16cid:durableId="85805046">
    <w:abstractNumId w:val="9"/>
  </w:num>
  <w:num w:numId="24" w16cid:durableId="1660376807">
    <w:abstractNumId w:val="40"/>
  </w:num>
  <w:num w:numId="25" w16cid:durableId="1956593711">
    <w:abstractNumId w:val="6"/>
  </w:num>
  <w:num w:numId="26" w16cid:durableId="475993848">
    <w:abstractNumId w:val="39"/>
  </w:num>
  <w:num w:numId="27" w16cid:durableId="2092316184">
    <w:abstractNumId w:val="13"/>
  </w:num>
  <w:num w:numId="28" w16cid:durableId="244611703">
    <w:abstractNumId w:val="33"/>
  </w:num>
  <w:num w:numId="29" w16cid:durableId="1046873940">
    <w:abstractNumId w:val="27"/>
  </w:num>
  <w:num w:numId="30" w16cid:durableId="1779905797">
    <w:abstractNumId w:val="30"/>
  </w:num>
  <w:num w:numId="31" w16cid:durableId="44136458">
    <w:abstractNumId w:val="3"/>
  </w:num>
  <w:num w:numId="32" w16cid:durableId="1198810768">
    <w:abstractNumId w:val="15"/>
  </w:num>
  <w:num w:numId="33" w16cid:durableId="18519930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3358232">
    <w:abstractNumId w:val="8"/>
  </w:num>
  <w:num w:numId="35" w16cid:durableId="2051883057">
    <w:abstractNumId w:val="28"/>
  </w:num>
  <w:num w:numId="36" w16cid:durableId="1030687799">
    <w:abstractNumId w:val="37"/>
  </w:num>
  <w:num w:numId="37" w16cid:durableId="54596591">
    <w:abstractNumId w:val="12"/>
  </w:num>
  <w:num w:numId="38" w16cid:durableId="1158308036">
    <w:abstractNumId w:val="38"/>
  </w:num>
  <w:num w:numId="39" w16cid:durableId="151334787">
    <w:abstractNumId w:val="4"/>
  </w:num>
  <w:num w:numId="40" w16cid:durableId="270356294">
    <w:abstractNumId w:val="35"/>
  </w:num>
  <w:num w:numId="41" w16cid:durableId="1868635015">
    <w:abstractNumId w:val="3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bson, Katherine N">
    <w15:presenceInfo w15:providerId="AD" w15:userId="S::Katherine.Gibson@med.usc.edu::d348d5b3-4dac-4caf-b52a-2962228bfa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D8"/>
    <w:rsid w:val="0002052F"/>
    <w:rsid w:val="000341E3"/>
    <w:rsid w:val="00040B11"/>
    <w:rsid w:val="000410D5"/>
    <w:rsid w:val="00052E1F"/>
    <w:rsid w:val="00055A20"/>
    <w:rsid w:val="000571DD"/>
    <w:rsid w:val="00060246"/>
    <w:rsid w:val="000714A1"/>
    <w:rsid w:val="00071FE0"/>
    <w:rsid w:val="000837AA"/>
    <w:rsid w:val="000A53C7"/>
    <w:rsid w:val="000A5538"/>
    <w:rsid w:val="000B288A"/>
    <w:rsid w:val="000B431A"/>
    <w:rsid w:val="000B7629"/>
    <w:rsid w:val="000D2243"/>
    <w:rsid w:val="000D2683"/>
    <w:rsid w:val="000E1419"/>
    <w:rsid w:val="000E4285"/>
    <w:rsid w:val="000F0EDF"/>
    <w:rsid w:val="000F4253"/>
    <w:rsid w:val="000F49E3"/>
    <w:rsid w:val="0010139B"/>
    <w:rsid w:val="00120BA1"/>
    <w:rsid w:val="00122FEB"/>
    <w:rsid w:val="00151518"/>
    <w:rsid w:val="00152CAA"/>
    <w:rsid w:val="00157479"/>
    <w:rsid w:val="00161CBD"/>
    <w:rsid w:val="00170107"/>
    <w:rsid w:val="00174B8A"/>
    <w:rsid w:val="0018086E"/>
    <w:rsid w:val="00196ADC"/>
    <w:rsid w:val="001A0C15"/>
    <w:rsid w:val="001A4008"/>
    <w:rsid w:val="001A66F4"/>
    <w:rsid w:val="001A74A3"/>
    <w:rsid w:val="001A7B00"/>
    <w:rsid w:val="001B1498"/>
    <w:rsid w:val="001B5FBF"/>
    <w:rsid w:val="001D0742"/>
    <w:rsid w:val="001D30D6"/>
    <w:rsid w:val="001D6696"/>
    <w:rsid w:val="001E7E95"/>
    <w:rsid w:val="00201246"/>
    <w:rsid w:val="00201F20"/>
    <w:rsid w:val="0021041F"/>
    <w:rsid w:val="002118D8"/>
    <w:rsid w:val="0022449C"/>
    <w:rsid w:val="0023062D"/>
    <w:rsid w:val="0023126B"/>
    <w:rsid w:val="0024230B"/>
    <w:rsid w:val="002577D6"/>
    <w:rsid w:val="00264FA2"/>
    <w:rsid w:val="00266074"/>
    <w:rsid w:val="00267A56"/>
    <w:rsid w:val="002712C3"/>
    <w:rsid w:val="00274B0D"/>
    <w:rsid w:val="00275770"/>
    <w:rsid w:val="0028000B"/>
    <w:rsid w:val="002929A3"/>
    <w:rsid w:val="00296BBB"/>
    <w:rsid w:val="002A482D"/>
    <w:rsid w:val="002B123A"/>
    <w:rsid w:val="002C04D5"/>
    <w:rsid w:val="002C0B25"/>
    <w:rsid w:val="002C4642"/>
    <w:rsid w:val="002C7648"/>
    <w:rsid w:val="002C7F59"/>
    <w:rsid w:val="002E34AB"/>
    <w:rsid w:val="002E5336"/>
    <w:rsid w:val="0030042B"/>
    <w:rsid w:val="0030094F"/>
    <w:rsid w:val="00303AB4"/>
    <w:rsid w:val="00304C0F"/>
    <w:rsid w:val="00305287"/>
    <w:rsid w:val="003056FA"/>
    <w:rsid w:val="003107AB"/>
    <w:rsid w:val="00310C37"/>
    <w:rsid w:val="00333233"/>
    <w:rsid w:val="00337CF8"/>
    <w:rsid w:val="00342F9C"/>
    <w:rsid w:val="003578E5"/>
    <w:rsid w:val="00362BF5"/>
    <w:rsid w:val="0036392E"/>
    <w:rsid w:val="00364919"/>
    <w:rsid w:val="003665DF"/>
    <w:rsid w:val="00373837"/>
    <w:rsid w:val="00373F0C"/>
    <w:rsid w:val="00375659"/>
    <w:rsid w:val="003778AD"/>
    <w:rsid w:val="003816FA"/>
    <w:rsid w:val="003826F3"/>
    <w:rsid w:val="00390670"/>
    <w:rsid w:val="00393F96"/>
    <w:rsid w:val="003B62D8"/>
    <w:rsid w:val="003B6F96"/>
    <w:rsid w:val="003C4D55"/>
    <w:rsid w:val="003C70E0"/>
    <w:rsid w:val="003C7FAD"/>
    <w:rsid w:val="003D1684"/>
    <w:rsid w:val="003D649B"/>
    <w:rsid w:val="003D65AA"/>
    <w:rsid w:val="003E6977"/>
    <w:rsid w:val="003F0F03"/>
    <w:rsid w:val="003F6A3B"/>
    <w:rsid w:val="004125AB"/>
    <w:rsid w:val="00414FCA"/>
    <w:rsid w:val="00417B78"/>
    <w:rsid w:val="004214D9"/>
    <w:rsid w:val="00421AFE"/>
    <w:rsid w:val="0042357C"/>
    <w:rsid w:val="00450CFE"/>
    <w:rsid w:val="00470E3C"/>
    <w:rsid w:val="004715FE"/>
    <w:rsid w:val="0047461A"/>
    <w:rsid w:val="00480415"/>
    <w:rsid w:val="00484AE1"/>
    <w:rsid w:val="00496AD2"/>
    <w:rsid w:val="004A0D13"/>
    <w:rsid w:val="004B4029"/>
    <w:rsid w:val="004B72D5"/>
    <w:rsid w:val="004B7FD3"/>
    <w:rsid w:val="004C4FF0"/>
    <w:rsid w:val="004E28AD"/>
    <w:rsid w:val="004E3341"/>
    <w:rsid w:val="004E7A20"/>
    <w:rsid w:val="004F1047"/>
    <w:rsid w:val="004F7ABF"/>
    <w:rsid w:val="00507F41"/>
    <w:rsid w:val="00513D4D"/>
    <w:rsid w:val="005141C3"/>
    <w:rsid w:val="005165F5"/>
    <w:rsid w:val="00524631"/>
    <w:rsid w:val="0052564F"/>
    <w:rsid w:val="0053068E"/>
    <w:rsid w:val="00536C7A"/>
    <w:rsid w:val="0055490B"/>
    <w:rsid w:val="00577DD7"/>
    <w:rsid w:val="00581CFE"/>
    <w:rsid w:val="005841E5"/>
    <w:rsid w:val="00590581"/>
    <w:rsid w:val="00590E48"/>
    <w:rsid w:val="0059651D"/>
    <w:rsid w:val="005A0811"/>
    <w:rsid w:val="005A7376"/>
    <w:rsid w:val="005A74BA"/>
    <w:rsid w:val="005B493C"/>
    <w:rsid w:val="005B6E51"/>
    <w:rsid w:val="005C16A4"/>
    <w:rsid w:val="005C3CD8"/>
    <w:rsid w:val="005D467E"/>
    <w:rsid w:val="005E0DEB"/>
    <w:rsid w:val="005E17BB"/>
    <w:rsid w:val="005E2AFF"/>
    <w:rsid w:val="005E4BB5"/>
    <w:rsid w:val="005E57FB"/>
    <w:rsid w:val="005F1CBF"/>
    <w:rsid w:val="00603599"/>
    <w:rsid w:val="00603C53"/>
    <w:rsid w:val="00612B02"/>
    <w:rsid w:val="00615FBF"/>
    <w:rsid w:val="0062199C"/>
    <w:rsid w:val="006219F4"/>
    <w:rsid w:val="00622BD8"/>
    <w:rsid w:val="00623410"/>
    <w:rsid w:val="00637E91"/>
    <w:rsid w:val="006414C8"/>
    <w:rsid w:val="00647A20"/>
    <w:rsid w:val="00660643"/>
    <w:rsid w:val="00665DC7"/>
    <w:rsid w:val="006672A0"/>
    <w:rsid w:val="006679BE"/>
    <w:rsid w:val="00677B89"/>
    <w:rsid w:val="00677BFB"/>
    <w:rsid w:val="00680520"/>
    <w:rsid w:val="0068094C"/>
    <w:rsid w:val="0068493E"/>
    <w:rsid w:val="00687539"/>
    <w:rsid w:val="006922EA"/>
    <w:rsid w:val="00697179"/>
    <w:rsid w:val="006A1A28"/>
    <w:rsid w:val="006A5EEB"/>
    <w:rsid w:val="006A7475"/>
    <w:rsid w:val="006B3112"/>
    <w:rsid w:val="006B4CCB"/>
    <w:rsid w:val="006C2BC8"/>
    <w:rsid w:val="006C4610"/>
    <w:rsid w:val="006D0255"/>
    <w:rsid w:val="006D74BE"/>
    <w:rsid w:val="006D7BDA"/>
    <w:rsid w:val="006F02F5"/>
    <w:rsid w:val="006F078B"/>
    <w:rsid w:val="006F3FA0"/>
    <w:rsid w:val="006F7D25"/>
    <w:rsid w:val="007009DF"/>
    <w:rsid w:val="00702968"/>
    <w:rsid w:val="00704A43"/>
    <w:rsid w:val="007122D1"/>
    <w:rsid w:val="00714910"/>
    <w:rsid w:val="00715138"/>
    <w:rsid w:val="00721544"/>
    <w:rsid w:val="00731535"/>
    <w:rsid w:val="00763AF2"/>
    <w:rsid w:val="00767F3A"/>
    <w:rsid w:val="00775686"/>
    <w:rsid w:val="007775BE"/>
    <w:rsid w:val="00782BC2"/>
    <w:rsid w:val="007857CA"/>
    <w:rsid w:val="007971A3"/>
    <w:rsid w:val="00797596"/>
    <w:rsid w:val="007A3745"/>
    <w:rsid w:val="007A42D7"/>
    <w:rsid w:val="007C4F64"/>
    <w:rsid w:val="007D132F"/>
    <w:rsid w:val="007D2320"/>
    <w:rsid w:val="007D50AB"/>
    <w:rsid w:val="007D7E5A"/>
    <w:rsid w:val="007E20D4"/>
    <w:rsid w:val="007E2F5A"/>
    <w:rsid w:val="007E6324"/>
    <w:rsid w:val="007E7D45"/>
    <w:rsid w:val="0083791B"/>
    <w:rsid w:val="00840FD0"/>
    <w:rsid w:val="00841A30"/>
    <w:rsid w:val="00846F0A"/>
    <w:rsid w:val="008519FA"/>
    <w:rsid w:val="008744F5"/>
    <w:rsid w:val="008761BB"/>
    <w:rsid w:val="008A3EFB"/>
    <w:rsid w:val="008A4BCB"/>
    <w:rsid w:val="008A6ADF"/>
    <w:rsid w:val="008E4EE3"/>
    <w:rsid w:val="008E51DB"/>
    <w:rsid w:val="008E6B0E"/>
    <w:rsid w:val="008F32F7"/>
    <w:rsid w:val="008F433C"/>
    <w:rsid w:val="00900E93"/>
    <w:rsid w:val="009102AA"/>
    <w:rsid w:val="00915D4D"/>
    <w:rsid w:val="00923594"/>
    <w:rsid w:val="00927F3C"/>
    <w:rsid w:val="00930FE2"/>
    <w:rsid w:val="00940FCB"/>
    <w:rsid w:val="00942571"/>
    <w:rsid w:val="00944858"/>
    <w:rsid w:val="00944B81"/>
    <w:rsid w:val="00945D1B"/>
    <w:rsid w:val="009777C5"/>
    <w:rsid w:val="00980338"/>
    <w:rsid w:val="009932CC"/>
    <w:rsid w:val="00995FC0"/>
    <w:rsid w:val="009B7681"/>
    <w:rsid w:val="009C4BC2"/>
    <w:rsid w:val="009E5B03"/>
    <w:rsid w:val="009F0F9F"/>
    <w:rsid w:val="009F2260"/>
    <w:rsid w:val="00A02E5A"/>
    <w:rsid w:val="00A0513F"/>
    <w:rsid w:val="00A0781C"/>
    <w:rsid w:val="00A15788"/>
    <w:rsid w:val="00A20215"/>
    <w:rsid w:val="00A25932"/>
    <w:rsid w:val="00A25CD8"/>
    <w:rsid w:val="00A3064F"/>
    <w:rsid w:val="00A36769"/>
    <w:rsid w:val="00A4077D"/>
    <w:rsid w:val="00A50E7F"/>
    <w:rsid w:val="00A552CB"/>
    <w:rsid w:val="00A66CA6"/>
    <w:rsid w:val="00A67CCF"/>
    <w:rsid w:val="00A67F9A"/>
    <w:rsid w:val="00A72492"/>
    <w:rsid w:val="00A9304D"/>
    <w:rsid w:val="00A94F04"/>
    <w:rsid w:val="00AA2348"/>
    <w:rsid w:val="00AB0089"/>
    <w:rsid w:val="00AB15C0"/>
    <w:rsid w:val="00AB56AF"/>
    <w:rsid w:val="00AB5B06"/>
    <w:rsid w:val="00AD3428"/>
    <w:rsid w:val="00AD5D93"/>
    <w:rsid w:val="00B01053"/>
    <w:rsid w:val="00B07FE5"/>
    <w:rsid w:val="00B128B8"/>
    <w:rsid w:val="00B20863"/>
    <w:rsid w:val="00B364EE"/>
    <w:rsid w:val="00B51ACC"/>
    <w:rsid w:val="00B520CD"/>
    <w:rsid w:val="00B60184"/>
    <w:rsid w:val="00B64DAC"/>
    <w:rsid w:val="00B65D18"/>
    <w:rsid w:val="00B74B08"/>
    <w:rsid w:val="00B80EA3"/>
    <w:rsid w:val="00B87E6C"/>
    <w:rsid w:val="00B94E55"/>
    <w:rsid w:val="00B952D0"/>
    <w:rsid w:val="00B95757"/>
    <w:rsid w:val="00BA0D5B"/>
    <w:rsid w:val="00BA102A"/>
    <w:rsid w:val="00BA319C"/>
    <w:rsid w:val="00BA4522"/>
    <w:rsid w:val="00BA7DAC"/>
    <w:rsid w:val="00BE3732"/>
    <w:rsid w:val="00BE416B"/>
    <w:rsid w:val="00BF217C"/>
    <w:rsid w:val="00BF682C"/>
    <w:rsid w:val="00C03B6D"/>
    <w:rsid w:val="00C0492A"/>
    <w:rsid w:val="00C05AC6"/>
    <w:rsid w:val="00C139CF"/>
    <w:rsid w:val="00C2598F"/>
    <w:rsid w:val="00C36622"/>
    <w:rsid w:val="00C44E0A"/>
    <w:rsid w:val="00C47EAB"/>
    <w:rsid w:val="00C62515"/>
    <w:rsid w:val="00C66F8B"/>
    <w:rsid w:val="00C77D8F"/>
    <w:rsid w:val="00C866EA"/>
    <w:rsid w:val="00C9324F"/>
    <w:rsid w:val="00C93781"/>
    <w:rsid w:val="00C945D8"/>
    <w:rsid w:val="00C95C97"/>
    <w:rsid w:val="00C96C61"/>
    <w:rsid w:val="00C97CAB"/>
    <w:rsid w:val="00CB2709"/>
    <w:rsid w:val="00CB40B3"/>
    <w:rsid w:val="00CB762D"/>
    <w:rsid w:val="00CD251C"/>
    <w:rsid w:val="00CE1853"/>
    <w:rsid w:val="00CE42A2"/>
    <w:rsid w:val="00D103A4"/>
    <w:rsid w:val="00D145A7"/>
    <w:rsid w:val="00D17BD1"/>
    <w:rsid w:val="00D432AD"/>
    <w:rsid w:val="00D449D0"/>
    <w:rsid w:val="00D669C5"/>
    <w:rsid w:val="00D70826"/>
    <w:rsid w:val="00D709DB"/>
    <w:rsid w:val="00D80F8C"/>
    <w:rsid w:val="00D85D59"/>
    <w:rsid w:val="00D94723"/>
    <w:rsid w:val="00D95543"/>
    <w:rsid w:val="00DC0538"/>
    <w:rsid w:val="00DD1BCC"/>
    <w:rsid w:val="00DE0EE7"/>
    <w:rsid w:val="00DE1A63"/>
    <w:rsid w:val="00E0002D"/>
    <w:rsid w:val="00E0492E"/>
    <w:rsid w:val="00E06781"/>
    <w:rsid w:val="00E06EC8"/>
    <w:rsid w:val="00E172E6"/>
    <w:rsid w:val="00E31786"/>
    <w:rsid w:val="00E341D0"/>
    <w:rsid w:val="00E347F0"/>
    <w:rsid w:val="00E4326F"/>
    <w:rsid w:val="00E525F8"/>
    <w:rsid w:val="00E52A75"/>
    <w:rsid w:val="00E53840"/>
    <w:rsid w:val="00E554A3"/>
    <w:rsid w:val="00E57D8C"/>
    <w:rsid w:val="00E611F3"/>
    <w:rsid w:val="00E63A29"/>
    <w:rsid w:val="00E64360"/>
    <w:rsid w:val="00E70FE6"/>
    <w:rsid w:val="00E853AF"/>
    <w:rsid w:val="00E85606"/>
    <w:rsid w:val="00EA1E26"/>
    <w:rsid w:val="00EB2CE6"/>
    <w:rsid w:val="00EB7398"/>
    <w:rsid w:val="00EC3C7B"/>
    <w:rsid w:val="00ED7874"/>
    <w:rsid w:val="00EE0020"/>
    <w:rsid w:val="00EE2502"/>
    <w:rsid w:val="00EE7BBB"/>
    <w:rsid w:val="00EF3EFE"/>
    <w:rsid w:val="00F04BDD"/>
    <w:rsid w:val="00F13FD5"/>
    <w:rsid w:val="00F33657"/>
    <w:rsid w:val="00F36269"/>
    <w:rsid w:val="00F41A57"/>
    <w:rsid w:val="00F41BD3"/>
    <w:rsid w:val="00F471C4"/>
    <w:rsid w:val="00F47B93"/>
    <w:rsid w:val="00F54CEE"/>
    <w:rsid w:val="00F624F2"/>
    <w:rsid w:val="00F72B93"/>
    <w:rsid w:val="00F8248E"/>
    <w:rsid w:val="00F8769B"/>
    <w:rsid w:val="00F9146A"/>
    <w:rsid w:val="00FA02E6"/>
    <w:rsid w:val="00FA0AB3"/>
    <w:rsid w:val="00FA2790"/>
    <w:rsid w:val="00FA3315"/>
    <w:rsid w:val="00FA61E0"/>
    <w:rsid w:val="00FB7B64"/>
    <w:rsid w:val="00FC20F0"/>
    <w:rsid w:val="00FC2D0D"/>
    <w:rsid w:val="00FC3F4E"/>
    <w:rsid w:val="00FD24AE"/>
    <w:rsid w:val="00FD3FB1"/>
    <w:rsid w:val="00FD5278"/>
    <w:rsid w:val="00FD6F3A"/>
    <w:rsid w:val="00FE504F"/>
    <w:rsid w:val="00FE65E8"/>
    <w:rsid w:val="00FF375A"/>
    <w:rsid w:val="00FF5E11"/>
    <w:rsid w:val="1977FB20"/>
    <w:rsid w:val="2193933B"/>
    <w:rsid w:val="2F84ACCD"/>
    <w:rsid w:val="4BDE7FA6"/>
    <w:rsid w:val="5A3FAAB2"/>
    <w:rsid w:val="6E6809D4"/>
    <w:rsid w:val="7F71F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60D77"/>
  <w15:docId w15:val="{C97712F5-E0CC-4D66-987A-4A632B45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112"/>
    <w:pPr>
      <w:spacing w:line="240" w:lineRule="auto"/>
    </w:pPr>
    <w:rPr>
      <w:rFonts w:ascii="Times New Roman" w:hAnsi="Times New Roman"/>
    </w:rPr>
  </w:style>
  <w:style w:type="paragraph" w:styleId="Heading1">
    <w:name w:val="heading 1"/>
    <w:basedOn w:val="Normal"/>
    <w:next w:val="Normal"/>
    <w:link w:val="Heading1Char"/>
    <w:uiPriority w:val="9"/>
    <w:qFormat/>
    <w:rsid w:val="006B3112"/>
    <w:pPr>
      <w:keepNext/>
      <w:keepLines/>
      <w:spacing w:before="240" w:after="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AB0089"/>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semiHidden/>
    <w:unhideWhenUsed/>
    <w:qFormat/>
    <w:rsid w:val="006414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8D8"/>
    <w:pPr>
      <w:tabs>
        <w:tab w:val="center" w:pos="4680"/>
        <w:tab w:val="right" w:pos="9360"/>
      </w:tabs>
      <w:spacing w:after="0"/>
    </w:pPr>
  </w:style>
  <w:style w:type="character" w:customStyle="1" w:styleId="HeaderChar">
    <w:name w:val="Header Char"/>
    <w:basedOn w:val="DefaultParagraphFont"/>
    <w:link w:val="Header"/>
    <w:uiPriority w:val="99"/>
    <w:rsid w:val="002118D8"/>
  </w:style>
  <w:style w:type="paragraph" w:styleId="Footer">
    <w:name w:val="footer"/>
    <w:basedOn w:val="Normal"/>
    <w:link w:val="FooterChar"/>
    <w:uiPriority w:val="99"/>
    <w:unhideWhenUsed/>
    <w:rsid w:val="002118D8"/>
    <w:pPr>
      <w:tabs>
        <w:tab w:val="center" w:pos="4680"/>
        <w:tab w:val="right" w:pos="9360"/>
      </w:tabs>
      <w:spacing w:after="0"/>
    </w:pPr>
  </w:style>
  <w:style w:type="character" w:customStyle="1" w:styleId="FooterChar">
    <w:name w:val="Footer Char"/>
    <w:basedOn w:val="DefaultParagraphFont"/>
    <w:link w:val="Footer"/>
    <w:uiPriority w:val="99"/>
    <w:rsid w:val="002118D8"/>
  </w:style>
  <w:style w:type="character" w:customStyle="1" w:styleId="Heading1Char">
    <w:name w:val="Heading 1 Char"/>
    <w:basedOn w:val="DefaultParagraphFont"/>
    <w:link w:val="Heading1"/>
    <w:uiPriority w:val="9"/>
    <w:rsid w:val="006B3112"/>
    <w:rPr>
      <w:rFonts w:ascii="Times New Roman" w:eastAsiaTheme="majorEastAsia" w:hAnsi="Times New Roman" w:cstheme="majorBidi"/>
      <w:b/>
      <w:sz w:val="28"/>
      <w:szCs w:val="32"/>
      <w:u w:val="single"/>
    </w:rPr>
  </w:style>
  <w:style w:type="table" w:styleId="TableGrid">
    <w:name w:val="Table Grid"/>
    <w:basedOn w:val="TableNormal"/>
    <w:uiPriority w:val="39"/>
    <w:rsid w:val="00D4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2AD"/>
    <w:rPr>
      <w:color w:val="0563C1" w:themeColor="hyperlink"/>
      <w:u w:val="single"/>
    </w:rPr>
  </w:style>
  <w:style w:type="paragraph" w:styleId="Title">
    <w:name w:val="Title"/>
    <w:basedOn w:val="Normal"/>
    <w:link w:val="TitleChar"/>
    <w:qFormat/>
    <w:rsid w:val="007E7D45"/>
    <w:pPr>
      <w:spacing w:after="0"/>
      <w:jc w:val="center"/>
    </w:pPr>
    <w:rPr>
      <w:rFonts w:eastAsia="Times New Roman" w:cs="Times New Roman"/>
      <w:szCs w:val="24"/>
      <w:u w:val="single"/>
    </w:rPr>
  </w:style>
  <w:style w:type="character" w:customStyle="1" w:styleId="TitleChar">
    <w:name w:val="Title Char"/>
    <w:basedOn w:val="DefaultParagraphFont"/>
    <w:link w:val="Title"/>
    <w:rsid w:val="007E7D45"/>
    <w:rPr>
      <w:rFonts w:ascii="Times New Roman" w:eastAsia="Times New Roman" w:hAnsi="Times New Roman" w:cs="Times New Roman"/>
      <w:sz w:val="24"/>
      <w:szCs w:val="24"/>
      <w:u w:val="single"/>
    </w:rPr>
  </w:style>
  <w:style w:type="paragraph" w:customStyle="1" w:styleId="Default">
    <w:name w:val="Default"/>
    <w:rsid w:val="007E7D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87539"/>
    <w:pPr>
      <w:ind w:left="720"/>
      <w:contextualSpacing/>
    </w:pPr>
  </w:style>
  <w:style w:type="character" w:styleId="FollowedHyperlink">
    <w:name w:val="FollowedHyperlink"/>
    <w:basedOn w:val="DefaultParagraphFont"/>
    <w:uiPriority w:val="99"/>
    <w:semiHidden/>
    <w:unhideWhenUsed/>
    <w:rsid w:val="00AA2348"/>
    <w:rPr>
      <w:color w:val="954F72" w:themeColor="followedHyperlink"/>
      <w:u w:val="single"/>
    </w:rPr>
  </w:style>
  <w:style w:type="character" w:customStyle="1" w:styleId="Heading2Char">
    <w:name w:val="Heading 2 Char"/>
    <w:basedOn w:val="DefaultParagraphFont"/>
    <w:link w:val="Heading2"/>
    <w:uiPriority w:val="9"/>
    <w:rsid w:val="00AB0089"/>
    <w:rPr>
      <w:rFonts w:ascii="Times New Roman" w:eastAsiaTheme="majorEastAsia" w:hAnsi="Times New Roman" w:cstheme="majorBidi"/>
      <w:sz w:val="28"/>
      <w:szCs w:val="26"/>
    </w:rPr>
  </w:style>
  <w:style w:type="paragraph" w:styleId="TOCHeading">
    <w:name w:val="TOC Heading"/>
    <w:basedOn w:val="Heading1"/>
    <w:next w:val="Normal"/>
    <w:uiPriority w:val="39"/>
    <w:unhideWhenUsed/>
    <w:qFormat/>
    <w:rsid w:val="007D50AB"/>
    <w:pPr>
      <w:spacing w:line="259" w:lineRule="auto"/>
      <w:outlineLvl w:val="9"/>
    </w:pPr>
    <w:rPr>
      <w:rFonts w:asciiTheme="majorHAnsi" w:hAnsiTheme="majorHAnsi"/>
      <w:color w:val="2E74B5" w:themeColor="accent1" w:themeShade="BF"/>
      <w:u w:val="none"/>
    </w:rPr>
  </w:style>
  <w:style w:type="paragraph" w:styleId="TOC1">
    <w:name w:val="toc 1"/>
    <w:basedOn w:val="Normal"/>
    <w:next w:val="Normal"/>
    <w:autoRedefine/>
    <w:uiPriority w:val="39"/>
    <w:unhideWhenUsed/>
    <w:rsid w:val="00417B78"/>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267A56"/>
    <w:pPr>
      <w:spacing w:after="0"/>
      <w:ind w:left="220"/>
    </w:pPr>
    <w:rPr>
      <w:rFonts w:asciiTheme="minorHAnsi" w:hAnsiTheme="minorHAnsi" w:cstheme="minorHAnsi"/>
      <w:smallCaps/>
      <w:sz w:val="20"/>
      <w:szCs w:val="20"/>
    </w:rPr>
  </w:style>
  <w:style w:type="paragraph" w:styleId="BalloonText">
    <w:name w:val="Balloon Text"/>
    <w:basedOn w:val="Normal"/>
    <w:link w:val="BalloonTextChar"/>
    <w:uiPriority w:val="99"/>
    <w:semiHidden/>
    <w:unhideWhenUsed/>
    <w:rsid w:val="006D02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255"/>
    <w:rPr>
      <w:rFonts w:ascii="Tahoma" w:hAnsi="Tahoma" w:cs="Tahoma"/>
      <w:sz w:val="16"/>
      <w:szCs w:val="16"/>
    </w:rPr>
  </w:style>
  <w:style w:type="character" w:styleId="CommentReference">
    <w:name w:val="annotation reference"/>
    <w:basedOn w:val="DefaultParagraphFont"/>
    <w:uiPriority w:val="99"/>
    <w:semiHidden/>
    <w:unhideWhenUsed/>
    <w:rsid w:val="003107AB"/>
    <w:rPr>
      <w:sz w:val="16"/>
      <w:szCs w:val="16"/>
    </w:rPr>
  </w:style>
  <w:style w:type="paragraph" w:styleId="CommentText">
    <w:name w:val="annotation text"/>
    <w:basedOn w:val="Normal"/>
    <w:link w:val="CommentTextChar"/>
    <w:uiPriority w:val="99"/>
    <w:semiHidden/>
    <w:unhideWhenUsed/>
    <w:rsid w:val="003107AB"/>
    <w:rPr>
      <w:sz w:val="20"/>
      <w:szCs w:val="20"/>
    </w:rPr>
  </w:style>
  <w:style w:type="character" w:customStyle="1" w:styleId="CommentTextChar">
    <w:name w:val="Comment Text Char"/>
    <w:basedOn w:val="DefaultParagraphFont"/>
    <w:link w:val="CommentText"/>
    <w:uiPriority w:val="99"/>
    <w:semiHidden/>
    <w:rsid w:val="003107A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107AB"/>
    <w:rPr>
      <w:b/>
      <w:bCs/>
    </w:rPr>
  </w:style>
  <w:style w:type="character" w:customStyle="1" w:styleId="CommentSubjectChar">
    <w:name w:val="Comment Subject Char"/>
    <w:basedOn w:val="CommentTextChar"/>
    <w:link w:val="CommentSubject"/>
    <w:uiPriority w:val="99"/>
    <w:semiHidden/>
    <w:rsid w:val="003107AB"/>
    <w:rPr>
      <w:rFonts w:ascii="Times New Roman" w:hAnsi="Times New Roman"/>
      <w:b/>
      <w:bCs/>
      <w:sz w:val="20"/>
      <w:szCs w:val="20"/>
    </w:rPr>
  </w:style>
  <w:style w:type="character" w:customStyle="1" w:styleId="Mention1">
    <w:name w:val="Mention1"/>
    <w:basedOn w:val="DefaultParagraphFont"/>
    <w:uiPriority w:val="99"/>
    <w:semiHidden/>
    <w:unhideWhenUsed/>
    <w:rsid w:val="006679BE"/>
    <w:rPr>
      <w:color w:val="2B579A"/>
      <w:shd w:val="clear" w:color="auto" w:fill="E6E6E6"/>
    </w:rPr>
  </w:style>
  <w:style w:type="paragraph" w:styleId="NormalWeb">
    <w:name w:val="Normal (Web)"/>
    <w:basedOn w:val="Normal"/>
    <w:uiPriority w:val="99"/>
    <w:unhideWhenUsed/>
    <w:rsid w:val="006D74BE"/>
    <w:pPr>
      <w:spacing w:after="0"/>
    </w:pPr>
    <w:rPr>
      <w:rFonts w:cs="Times New Roman"/>
      <w:szCs w:val="24"/>
    </w:rPr>
  </w:style>
  <w:style w:type="paragraph" w:styleId="BodyText">
    <w:name w:val="Body Text"/>
    <w:basedOn w:val="Normal"/>
    <w:link w:val="BodyTextChar"/>
    <w:uiPriority w:val="99"/>
    <w:unhideWhenUsed/>
    <w:rsid w:val="00BA319C"/>
    <w:pPr>
      <w:jc w:val="both"/>
    </w:pPr>
  </w:style>
  <w:style w:type="character" w:customStyle="1" w:styleId="BodyTextChar">
    <w:name w:val="Body Text Char"/>
    <w:basedOn w:val="DefaultParagraphFont"/>
    <w:link w:val="BodyText"/>
    <w:uiPriority w:val="99"/>
    <w:rsid w:val="00BA319C"/>
    <w:rPr>
      <w:rFonts w:ascii="Times New Roman" w:hAnsi="Times New Roman"/>
    </w:rPr>
  </w:style>
  <w:style w:type="paragraph" w:styleId="Revision">
    <w:name w:val="Revision"/>
    <w:hidden/>
    <w:uiPriority w:val="99"/>
    <w:semiHidden/>
    <w:rsid w:val="0036392E"/>
    <w:pPr>
      <w:spacing w:after="0" w:line="240" w:lineRule="auto"/>
    </w:pPr>
    <w:rPr>
      <w:rFonts w:ascii="Times New Roman" w:hAnsi="Times New Roman"/>
    </w:rPr>
  </w:style>
  <w:style w:type="character" w:styleId="UnresolvedMention">
    <w:name w:val="Unresolved Mention"/>
    <w:basedOn w:val="DefaultParagraphFont"/>
    <w:uiPriority w:val="99"/>
    <w:semiHidden/>
    <w:unhideWhenUsed/>
    <w:rsid w:val="003056FA"/>
    <w:rPr>
      <w:color w:val="605E5C"/>
      <w:shd w:val="clear" w:color="auto" w:fill="E1DFDD"/>
    </w:rPr>
  </w:style>
  <w:style w:type="character" w:customStyle="1" w:styleId="Heading3Char">
    <w:name w:val="Heading 3 Char"/>
    <w:basedOn w:val="DefaultParagraphFont"/>
    <w:link w:val="Heading3"/>
    <w:uiPriority w:val="9"/>
    <w:semiHidden/>
    <w:rsid w:val="006414C8"/>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5C16A4"/>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5C16A4"/>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5C16A4"/>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5C16A4"/>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5C16A4"/>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5C16A4"/>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5C16A4"/>
    <w:pPr>
      <w:spacing w:after="0"/>
      <w:ind w:left="1760"/>
    </w:pPr>
    <w:rPr>
      <w:rFonts w:asciiTheme="minorHAnsi" w:hAnsiTheme="minorHAnsi" w:cstheme="minorHAnsi"/>
      <w:sz w:val="18"/>
      <w:szCs w:val="18"/>
    </w:rPr>
  </w:style>
  <w:style w:type="character" w:styleId="PageNumber">
    <w:name w:val="page number"/>
    <w:basedOn w:val="DefaultParagraphFont"/>
    <w:uiPriority w:val="99"/>
    <w:semiHidden/>
    <w:unhideWhenUsed/>
    <w:rsid w:val="00E52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3822">
      <w:bodyDiv w:val="1"/>
      <w:marLeft w:val="0"/>
      <w:marRight w:val="0"/>
      <w:marTop w:val="0"/>
      <w:marBottom w:val="0"/>
      <w:divBdr>
        <w:top w:val="none" w:sz="0" w:space="0" w:color="auto"/>
        <w:left w:val="none" w:sz="0" w:space="0" w:color="auto"/>
        <w:bottom w:val="none" w:sz="0" w:space="0" w:color="auto"/>
        <w:right w:val="none" w:sz="0" w:space="0" w:color="auto"/>
      </w:divBdr>
    </w:div>
    <w:div w:id="191260546">
      <w:bodyDiv w:val="1"/>
      <w:marLeft w:val="0"/>
      <w:marRight w:val="0"/>
      <w:marTop w:val="0"/>
      <w:marBottom w:val="0"/>
      <w:divBdr>
        <w:top w:val="none" w:sz="0" w:space="0" w:color="auto"/>
        <w:left w:val="none" w:sz="0" w:space="0" w:color="auto"/>
        <w:bottom w:val="none" w:sz="0" w:space="0" w:color="auto"/>
        <w:right w:val="none" w:sz="0" w:space="0" w:color="auto"/>
      </w:divBdr>
    </w:div>
    <w:div w:id="350184031">
      <w:bodyDiv w:val="1"/>
      <w:marLeft w:val="0"/>
      <w:marRight w:val="0"/>
      <w:marTop w:val="0"/>
      <w:marBottom w:val="0"/>
      <w:divBdr>
        <w:top w:val="none" w:sz="0" w:space="0" w:color="auto"/>
        <w:left w:val="none" w:sz="0" w:space="0" w:color="auto"/>
        <w:bottom w:val="none" w:sz="0" w:space="0" w:color="auto"/>
        <w:right w:val="none" w:sz="0" w:space="0" w:color="auto"/>
      </w:divBdr>
    </w:div>
    <w:div w:id="392122030">
      <w:bodyDiv w:val="1"/>
      <w:marLeft w:val="0"/>
      <w:marRight w:val="0"/>
      <w:marTop w:val="0"/>
      <w:marBottom w:val="0"/>
      <w:divBdr>
        <w:top w:val="none" w:sz="0" w:space="0" w:color="auto"/>
        <w:left w:val="none" w:sz="0" w:space="0" w:color="auto"/>
        <w:bottom w:val="none" w:sz="0" w:space="0" w:color="auto"/>
        <w:right w:val="none" w:sz="0" w:space="0" w:color="auto"/>
      </w:divBdr>
    </w:div>
    <w:div w:id="407191138">
      <w:bodyDiv w:val="1"/>
      <w:marLeft w:val="0"/>
      <w:marRight w:val="0"/>
      <w:marTop w:val="0"/>
      <w:marBottom w:val="0"/>
      <w:divBdr>
        <w:top w:val="none" w:sz="0" w:space="0" w:color="auto"/>
        <w:left w:val="none" w:sz="0" w:space="0" w:color="auto"/>
        <w:bottom w:val="none" w:sz="0" w:space="0" w:color="auto"/>
        <w:right w:val="none" w:sz="0" w:space="0" w:color="auto"/>
      </w:divBdr>
    </w:div>
    <w:div w:id="483274927">
      <w:bodyDiv w:val="1"/>
      <w:marLeft w:val="0"/>
      <w:marRight w:val="0"/>
      <w:marTop w:val="0"/>
      <w:marBottom w:val="0"/>
      <w:divBdr>
        <w:top w:val="none" w:sz="0" w:space="0" w:color="auto"/>
        <w:left w:val="none" w:sz="0" w:space="0" w:color="auto"/>
        <w:bottom w:val="none" w:sz="0" w:space="0" w:color="auto"/>
        <w:right w:val="none" w:sz="0" w:space="0" w:color="auto"/>
      </w:divBdr>
    </w:div>
    <w:div w:id="554195371">
      <w:bodyDiv w:val="1"/>
      <w:marLeft w:val="0"/>
      <w:marRight w:val="0"/>
      <w:marTop w:val="0"/>
      <w:marBottom w:val="0"/>
      <w:divBdr>
        <w:top w:val="none" w:sz="0" w:space="0" w:color="auto"/>
        <w:left w:val="none" w:sz="0" w:space="0" w:color="auto"/>
        <w:bottom w:val="none" w:sz="0" w:space="0" w:color="auto"/>
        <w:right w:val="none" w:sz="0" w:space="0" w:color="auto"/>
      </w:divBdr>
    </w:div>
    <w:div w:id="694232002">
      <w:bodyDiv w:val="1"/>
      <w:marLeft w:val="0"/>
      <w:marRight w:val="0"/>
      <w:marTop w:val="0"/>
      <w:marBottom w:val="0"/>
      <w:divBdr>
        <w:top w:val="none" w:sz="0" w:space="0" w:color="auto"/>
        <w:left w:val="none" w:sz="0" w:space="0" w:color="auto"/>
        <w:bottom w:val="none" w:sz="0" w:space="0" w:color="auto"/>
        <w:right w:val="none" w:sz="0" w:space="0" w:color="auto"/>
      </w:divBdr>
    </w:div>
    <w:div w:id="732974231">
      <w:bodyDiv w:val="1"/>
      <w:marLeft w:val="0"/>
      <w:marRight w:val="0"/>
      <w:marTop w:val="0"/>
      <w:marBottom w:val="0"/>
      <w:divBdr>
        <w:top w:val="none" w:sz="0" w:space="0" w:color="auto"/>
        <w:left w:val="none" w:sz="0" w:space="0" w:color="auto"/>
        <w:bottom w:val="none" w:sz="0" w:space="0" w:color="auto"/>
        <w:right w:val="none" w:sz="0" w:space="0" w:color="auto"/>
      </w:divBdr>
    </w:div>
    <w:div w:id="907959750">
      <w:bodyDiv w:val="1"/>
      <w:marLeft w:val="0"/>
      <w:marRight w:val="0"/>
      <w:marTop w:val="0"/>
      <w:marBottom w:val="0"/>
      <w:divBdr>
        <w:top w:val="none" w:sz="0" w:space="0" w:color="auto"/>
        <w:left w:val="none" w:sz="0" w:space="0" w:color="auto"/>
        <w:bottom w:val="none" w:sz="0" w:space="0" w:color="auto"/>
        <w:right w:val="none" w:sz="0" w:space="0" w:color="auto"/>
      </w:divBdr>
    </w:div>
    <w:div w:id="964235748">
      <w:bodyDiv w:val="1"/>
      <w:marLeft w:val="0"/>
      <w:marRight w:val="0"/>
      <w:marTop w:val="0"/>
      <w:marBottom w:val="0"/>
      <w:divBdr>
        <w:top w:val="none" w:sz="0" w:space="0" w:color="auto"/>
        <w:left w:val="none" w:sz="0" w:space="0" w:color="auto"/>
        <w:bottom w:val="none" w:sz="0" w:space="0" w:color="auto"/>
        <w:right w:val="none" w:sz="0" w:space="0" w:color="auto"/>
      </w:divBdr>
    </w:div>
    <w:div w:id="969870512">
      <w:bodyDiv w:val="1"/>
      <w:marLeft w:val="0"/>
      <w:marRight w:val="0"/>
      <w:marTop w:val="0"/>
      <w:marBottom w:val="0"/>
      <w:divBdr>
        <w:top w:val="none" w:sz="0" w:space="0" w:color="auto"/>
        <w:left w:val="none" w:sz="0" w:space="0" w:color="auto"/>
        <w:bottom w:val="none" w:sz="0" w:space="0" w:color="auto"/>
        <w:right w:val="none" w:sz="0" w:space="0" w:color="auto"/>
      </w:divBdr>
    </w:div>
    <w:div w:id="1017270434">
      <w:bodyDiv w:val="1"/>
      <w:marLeft w:val="0"/>
      <w:marRight w:val="0"/>
      <w:marTop w:val="0"/>
      <w:marBottom w:val="0"/>
      <w:divBdr>
        <w:top w:val="none" w:sz="0" w:space="0" w:color="auto"/>
        <w:left w:val="none" w:sz="0" w:space="0" w:color="auto"/>
        <w:bottom w:val="none" w:sz="0" w:space="0" w:color="auto"/>
        <w:right w:val="none" w:sz="0" w:space="0" w:color="auto"/>
      </w:divBdr>
    </w:div>
    <w:div w:id="1367412340">
      <w:bodyDiv w:val="1"/>
      <w:marLeft w:val="0"/>
      <w:marRight w:val="0"/>
      <w:marTop w:val="0"/>
      <w:marBottom w:val="0"/>
      <w:divBdr>
        <w:top w:val="none" w:sz="0" w:space="0" w:color="auto"/>
        <w:left w:val="none" w:sz="0" w:space="0" w:color="auto"/>
        <w:bottom w:val="none" w:sz="0" w:space="0" w:color="auto"/>
        <w:right w:val="none" w:sz="0" w:space="0" w:color="auto"/>
      </w:divBdr>
    </w:div>
    <w:div w:id="1424374143">
      <w:bodyDiv w:val="1"/>
      <w:marLeft w:val="0"/>
      <w:marRight w:val="0"/>
      <w:marTop w:val="0"/>
      <w:marBottom w:val="0"/>
      <w:divBdr>
        <w:top w:val="none" w:sz="0" w:space="0" w:color="auto"/>
        <w:left w:val="none" w:sz="0" w:space="0" w:color="auto"/>
        <w:bottom w:val="none" w:sz="0" w:space="0" w:color="auto"/>
        <w:right w:val="none" w:sz="0" w:space="0" w:color="auto"/>
      </w:divBdr>
    </w:div>
    <w:div w:id="1572884562">
      <w:bodyDiv w:val="1"/>
      <w:marLeft w:val="0"/>
      <w:marRight w:val="0"/>
      <w:marTop w:val="0"/>
      <w:marBottom w:val="0"/>
      <w:divBdr>
        <w:top w:val="none" w:sz="0" w:space="0" w:color="auto"/>
        <w:left w:val="none" w:sz="0" w:space="0" w:color="auto"/>
        <w:bottom w:val="none" w:sz="0" w:space="0" w:color="auto"/>
        <w:right w:val="none" w:sz="0" w:space="0" w:color="auto"/>
      </w:divBdr>
    </w:div>
    <w:div w:id="1706712274">
      <w:bodyDiv w:val="1"/>
      <w:marLeft w:val="0"/>
      <w:marRight w:val="0"/>
      <w:marTop w:val="0"/>
      <w:marBottom w:val="0"/>
      <w:divBdr>
        <w:top w:val="none" w:sz="0" w:space="0" w:color="auto"/>
        <w:left w:val="none" w:sz="0" w:space="0" w:color="auto"/>
        <w:bottom w:val="none" w:sz="0" w:space="0" w:color="auto"/>
        <w:right w:val="none" w:sz="0" w:space="0" w:color="auto"/>
      </w:divBdr>
    </w:div>
    <w:div w:id="1985162068">
      <w:bodyDiv w:val="1"/>
      <w:marLeft w:val="0"/>
      <w:marRight w:val="0"/>
      <w:marTop w:val="0"/>
      <w:marBottom w:val="0"/>
      <w:divBdr>
        <w:top w:val="none" w:sz="0" w:space="0" w:color="auto"/>
        <w:left w:val="none" w:sz="0" w:space="0" w:color="auto"/>
        <w:bottom w:val="none" w:sz="0" w:space="0" w:color="auto"/>
        <w:right w:val="none" w:sz="0" w:space="0" w:color="auto"/>
      </w:divBdr>
    </w:div>
    <w:div w:id="2065374157">
      <w:bodyDiv w:val="1"/>
      <w:marLeft w:val="0"/>
      <w:marRight w:val="0"/>
      <w:marTop w:val="0"/>
      <w:marBottom w:val="0"/>
      <w:divBdr>
        <w:top w:val="none" w:sz="0" w:space="0" w:color="auto"/>
        <w:left w:val="none" w:sz="0" w:space="0" w:color="auto"/>
        <w:bottom w:val="none" w:sz="0" w:space="0" w:color="auto"/>
        <w:right w:val="none" w:sz="0" w:space="0" w:color="auto"/>
      </w:divBdr>
    </w:div>
    <w:div w:id="2114477930">
      <w:bodyDiv w:val="1"/>
      <w:marLeft w:val="0"/>
      <w:marRight w:val="0"/>
      <w:marTop w:val="0"/>
      <w:marBottom w:val="0"/>
      <w:divBdr>
        <w:top w:val="none" w:sz="0" w:space="0" w:color="auto"/>
        <w:left w:val="none" w:sz="0" w:space="0" w:color="auto"/>
        <w:bottom w:val="none" w:sz="0" w:space="0" w:color="auto"/>
        <w:right w:val="none" w:sz="0" w:space="0" w:color="auto"/>
      </w:divBdr>
    </w:div>
    <w:div w:id="212502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image" Target="media/image7.jpeg"/><Relationship Id="rId42" Type="http://schemas.openxmlformats.org/officeDocument/2006/relationships/hyperlink" Target="https://ooc.usc.edu/data-privacy/health-information/hipaa-privacy-regulations/" TargetMode="External"/><Relationship Id="rId47" Type="http://schemas.openxmlformats.org/officeDocument/2006/relationships/hyperlink" Target="https://medstudent.usc.edu/home/faculty-staff-information/keck-school-of-medicine-medical-student-attendance-expectations-and-absence-request-policy/" TargetMode="External"/><Relationship Id="rId63" Type="http://schemas.openxmlformats.org/officeDocument/2006/relationships/header" Target="header2.xml"/><Relationship Id="rId68" Type="http://schemas.openxmlformats.org/officeDocument/2006/relationships/footer" Target="footer5.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image" Target="media/image10.jpeg"/><Relationship Id="rId11" Type="http://schemas.openxmlformats.org/officeDocument/2006/relationships/image" Target="media/image1.jpeg"/><Relationship Id="rId24" Type="http://schemas.openxmlformats.org/officeDocument/2006/relationships/image" Target="media/image8.jpeg"/><Relationship Id="rId32" Type="http://schemas.openxmlformats.org/officeDocument/2006/relationships/header" Target="header1.xml"/><Relationship Id="rId37" Type="http://schemas.openxmlformats.org/officeDocument/2006/relationships/hyperlink" Target="https://engemannshc.usc.edu/bloodborne-pathogen-exposure/" TargetMode="External"/><Relationship Id="rId40" Type="http://schemas.openxmlformats.org/officeDocument/2006/relationships/hyperlink" Target="https://medstudent.usc.edu/home/faculty-staff-information/keck-school-of-medicine-md-student-student-evaluation-completion-policy/" TargetMode="External"/><Relationship Id="rId45" Type="http://schemas.openxmlformats.org/officeDocument/2006/relationships/hyperlink" Target="https://policy.usc.edu/wp-content/uploads/2022/10/Faculty-Handbook-2022.pdf" TargetMode="External"/><Relationship Id="rId53" Type="http://schemas.openxmlformats.org/officeDocument/2006/relationships/hyperlink" Target="https://medstudent.usc.edu/home/faculty-staff-information/keck-school-of-medicine-md-student-dress-code-policy/" TargetMode="External"/><Relationship Id="rId58" Type="http://schemas.openxmlformats.org/officeDocument/2006/relationships/hyperlink" Target="https://arr.usc.edu/students/ferpa/" TargetMode="External"/><Relationship Id="rId66" Type="http://schemas.openxmlformats.org/officeDocument/2006/relationships/footer" Target="footer4.xml"/><Relationship Id="rId5" Type="http://schemas.openxmlformats.org/officeDocument/2006/relationships/numbering" Target="numbering.xml"/><Relationship Id="rId61" Type="http://schemas.microsoft.com/office/2016/09/relationships/commentsIds" Target="commentsIds.xml"/><Relationship Id="rId19" Type="http://schemas.openxmlformats.org/officeDocument/2006/relationships/image" Target="media/image6.jpeg"/><Relationship Id="rId14" Type="http://schemas.openxmlformats.org/officeDocument/2006/relationships/hyperlink" Target="mailto:katherine.gibson@med.usc.edu" TargetMode="External"/><Relationship Id="rId22" Type="http://schemas.openxmlformats.org/officeDocument/2006/relationships/hyperlink" Target="http://www.aafp.org" TargetMode="External"/><Relationship Id="rId27" Type="http://schemas.openxmlformats.org/officeDocument/2006/relationships/hyperlink" Target="https://aquifer.org/" TargetMode="External"/><Relationship Id="rId30" Type="http://schemas.openxmlformats.org/officeDocument/2006/relationships/hyperlink" Target="https://aquifer.org/" TargetMode="External"/><Relationship Id="rId35" Type="http://schemas.openxmlformats.org/officeDocument/2006/relationships/image" Target="media/image12.png"/><Relationship Id="rId43" Type="http://schemas.openxmlformats.org/officeDocument/2006/relationships/hyperlink" Target="https://medstudent.usc.edu/home/faculty-staff-information/keck-school-of-medicine-medical-student-supervision-policy/" TargetMode="External"/><Relationship Id="rId48" Type="http://schemas.openxmlformats.org/officeDocument/2006/relationships/hyperlink" Target="https://medstudent.usc.edu/forms/" TargetMode="External"/><Relationship Id="rId56" Type="http://schemas.openxmlformats.org/officeDocument/2006/relationships/hyperlink" Target="mailto:Ranna.Nash@med.usc.edu" TargetMode="External"/><Relationship Id="rId64" Type="http://schemas.openxmlformats.org/officeDocument/2006/relationships/header" Target="header3.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dstudent.usc.edu/home/faculty-staff-information/keck-school-of-medicine-md-student-professional-behavior-and-mistreatment-policy/"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Nathalia.pastor@med.usc.edu" TargetMode="External"/><Relationship Id="rId25" Type="http://schemas.openxmlformats.org/officeDocument/2006/relationships/hyperlink" Target="https://medstudent.usc.edu/academics/ksom-educational-program-objectives/" TargetMode="External"/><Relationship Id="rId33" Type="http://schemas.openxmlformats.org/officeDocument/2006/relationships/footer" Target="footer1.xml"/><Relationship Id="rId38" Type="http://schemas.openxmlformats.org/officeDocument/2006/relationships/hyperlink" Target="https://medstudent.usc.edu/emergency/" TargetMode="External"/><Relationship Id="rId46" Type="http://schemas.openxmlformats.org/officeDocument/2006/relationships/hyperlink" Target="https://medstudent.usc.edu/faculty-staff-information/assessment-and-supervision-of-student-performance-by-healthcare-providers/" TargetMode="External"/><Relationship Id="rId59" Type="http://schemas.openxmlformats.org/officeDocument/2006/relationships/comments" Target="comments.xml"/><Relationship Id="rId67" Type="http://schemas.openxmlformats.org/officeDocument/2006/relationships/header" Target="header4.xml"/><Relationship Id="rId20" Type="http://schemas.openxmlformats.org/officeDocument/2006/relationships/hyperlink" Target="http://www.aafp.org/" TargetMode="External"/><Relationship Id="rId41" Type="http://schemas.openxmlformats.org/officeDocument/2006/relationships/hyperlink" Target="https://medstudent.usc.edu/home/faculty-staff-information/keck-school-of-medicine-md-student-evaluation-and-grade-appeal-policy/" TargetMode="External"/><Relationship Id="rId54" Type="http://schemas.openxmlformats.org/officeDocument/2006/relationships/hyperlink" Target="https://medstudent.usc.edu/home/faculty-staff-information/keck-school-of-medicine-md-student-grading-policy/" TargetMode="External"/><Relationship Id="rId62" Type="http://schemas.microsoft.com/office/2018/08/relationships/commentsExtensible" Target="commentsExtensible.xm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ena.kirakosian@med.usc.edu" TargetMode="External"/><Relationship Id="rId23" Type="http://schemas.openxmlformats.org/officeDocument/2006/relationships/hyperlink" Target="http://medweb.usc.edu/policies" TargetMode="External"/><Relationship Id="rId28" Type="http://schemas.openxmlformats.org/officeDocument/2006/relationships/hyperlink" Target="mailto:lena.kirakosian@med.usc.edu" TargetMode="External"/><Relationship Id="rId36" Type="http://schemas.openxmlformats.org/officeDocument/2006/relationships/hyperlink" Target="tel:2137409355" TargetMode="External"/><Relationship Id="rId49" Type="http://schemas.openxmlformats.org/officeDocument/2006/relationships/hyperlink" Target="https://medstudent.usc.edu/home/faculty-staff-information/keck-school-of-medicine-md-program-policy-on-students-needing-access-to-healthcare-services/" TargetMode="External"/><Relationship Id="rId57" Type="http://schemas.openxmlformats.org/officeDocument/2006/relationships/hyperlink" Target="https://medstudent.usc.edu/emergency/" TargetMode="External"/><Relationship Id="rId10" Type="http://schemas.openxmlformats.org/officeDocument/2006/relationships/endnotes" Target="endnotes.xml"/><Relationship Id="rId31" Type="http://schemas.openxmlformats.org/officeDocument/2006/relationships/hyperlink" Target="https://medstudent.usc.edu/home/faculty-staff-information/assessment-and-supervision-of-student-performance-by-healthcare-providers/" TargetMode="External"/><Relationship Id="rId44" Type="http://schemas.openxmlformats.org/officeDocument/2006/relationships/hyperlink" Target="https://medstudent.usc.edu/home/faculty-staff-information/keck-school-of-medicine-medical-student-time-requirements-for-clinical-and-educational-activities-policy/" TargetMode="External"/><Relationship Id="rId52" Type="http://schemas.openxmlformats.org/officeDocument/2006/relationships/hyperlink" Target="https://medstudent.usc.edu/home/faculty-staff-information/diversity-policy/" TargetMode="External"/><Relationship Id="rId60" Type="http://schemas.microsoft.com/office/2011/relationships/commentsExtended" Target="commentsExtended.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5.png"/><Relationship Id="rId39" Type="http://schemas.openxmlformats.org/officeDocument/2006/relationships/hyperlink" Target="https://medstudent.usc.edu/home/faculty-staff-information/keck-school-of-medicine-code-of-professional-behavior-and-professional-behavior-expectations/" TargetMode="External"/><Relationship Id="rId34" Type="http://schemas.openxmlformats.org/officeDocument/2006/relationships/footer" Target="footer2.xml"/><Relationship Id="rId50" Type="http://schemas.openxmlformats.org/officeDocument/2006/relationships/hyperlink" Target="https://medstudent.usc.edu/home/faculty-staff-information/keck-school-of-medicine-md-student-policy-on-computer-based-written-examination-administration/" TargetMode="External"/><Relationship Id="rId55" Type="http://schemas.openxmlformats.org/officeDocument/2006/relationships/hyperlink" Target="https://osas.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header4.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0FF787DD2374D9482FBD55C658B8C" ma:contentTypeVersion="4" ma:contentTypeDescription="Create a new document." ma:contentTypeScope="" ma:versionID="851df9bcae294c55f1c9f62fe24207f5">
  <xsd:schema xmlns:xsd="http://www.w3.org/2001/XMLSchema" xmlns:xs="http://www.w3.org/2001/XMLSchema" xmlns:p="http://schemas.microsoft.com/office/2006/metadata/properties" xmlns:ns2="53216bdc-9851-4dd9-9479-19d70beeabb5" xmlns:ns3="a736cff8-d97f-40f8-b386-3603b06cd12f" targetNamespace="http://schemas.microsoft.com/office/2006/metadata/properties" ma:root="true" ma:fieldsID="ff164567feedfb20711dcc3504ce91f1" ns2:_="" ns3:_="">
    <xsd:import namespace="53216bdc-9851-4dd9-9479-19d70beeabb5"/>
    <xsd:import namespace="a736cff8-d97f-40f8-b386-3603b06cd1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16bdc-9851-4dd9-9479-19d70beea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36cff8-d97f-40f8-b386-3603b06cd1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E1256-64EB-4FF3-8C82-3764C7D56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16bdc-9851-4dd9-9479-19d70beeabb5"/>
    <ds:schemaRef ds:uri="a736cff8-d97f-40f8-b386-3603b06cd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EEA80-0710-473C-B6CB-005D8F78F67A}">
  <ds:schemaRefs>
    <ds:schemaRef ds:uri="http://schemas.microsoft.com/sharepoint/v3/contenttype/forms"/>
  </ds:schemaRefs>
</ds:datastoreItem>
</file>

<file path=customXml/itemProps3.xml><?xml version="1.0" encoding="utf-8"?>
<ds:datastoreItem xmlns:ds="http://schemas.openxmlformats.org/officeDocument/2006/customXml" ds:itemID="{47CC6EB2-A24B-4C48-B853-234DF109F4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C51438-F2C8-49BE-9EBA-6FB35F33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4467</Words>
  <Characters>25466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USC Health Science IT</Company>
  <LinksUpToDate>false</LinksUpToDate>
  <CharactersWithSpaces>29874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O'keefe, Erin</dc:creator>
  <cp:keywords/>
  <dc:description/>
  <cp:lastModifiedBy>Shepherd, Shelli C.</cp:lastModifiedBy>
  <cp:revision>6</cp:revision>
  <cp:lastPrinted>2022-09-26T00:52:00Z</cp:lastPrinted>
  <dcterms:created xsi:type="dcterms:W3CDTF">2023-02-07T00:40:00Z</dcterms:created>
  <dcterms:modified xsi:type="dcterms:W3CDTF">2023-03-16T21:34:00Z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0x0101002FA0FF787DD2374D9482FBD55C658B8C</vt:lpwstr>
  </property>
</Properties>
</file>